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77" w:rsidRPr="00610277" w:rsidRDefault="00610277" w:rsidP="00610277">
      <w:pPr>
        <w:rPr>
          <w:rFonts w:eastAsiaTheme="majorEastAsia" w:cstheme="majorBidi"/>
          <w:b/>
          <w:bCs/>
          <w:caps/>
          <w:vanish/>
          <w:color w:val="009ADE"/>
          <w:sz w:val="32"/>
          <w:szCs w:val="28"/>
        </w:rPr>
      </w:pPr>
      <w:bookmarkStart w:id="0" w:name="_Toc519761487"/>
      <w:bookmarkStart w:id="1" w:name="_Toc2939734"/>
      <w:bookmarkStart w:id="2" w:name="_Toc2939984"/>
      <w:bookmarkStart w:id="3" w:name="_Toc5883252"/>
      <w:bookmarkStart w:id="4" w:name="_Toc5883997"/>
      <w:r w:rsidRPr="00610277">
        <w:rPr>
          <w:rFonts w:eastAsiaTheme="majorEastAsia" w:cstheme="majorBidi"/>
          <w:b/>
          <w:bCs/>
          <w:caps/>
          <w:vanish/>
          <w:color w:val="009ADE"/>
          <w:sz w:val="32"/>
          <w:szCs w:val="28"/>
        </w:rPr>
        <w:t xml:space="preserve">PROJECTSPECIFIEK </w:t>
      </w:r>
    </w:p>
    <w:p w:rsidR="00610277" w:rsidRDefault="00610277" w:rsidP="00610277">
      <w:pPr>
        <w:rPr>
          <w:rFonts w:eastAsiaTheme="majorEastAsia" w:cstheme="majorBidi"/>
          <w:b/>
          <w:bCs/>
          <w:caps/>
          <w:vanish/>
          <w:color w:val="009ADE"/>
          <w:sz w:val="32"/>
          <w:szCs w:val="28"/>
        </w:rPr>
      </w:pPr>
      <w:r w:rsidRPr="00610277">
        <w:rPr>
          <w:rFonts w:eastAsiaTheme="majorEastAsia" w:cstheme="majorBidi"/>
          <w:b/>
          <w:bCs/>
          <w:caps/>
          <w:vanish/>
          <w:color w:val="009ADE"/>
          <w:sz w:val="32"/>
          <w:szCs w:val="28"/>
        </w:rPr>
        <w:t>VEILIGHEIDS- EN GEZONDHEIDSPLAN</w:t>
      </w:r>
    </w:p>
    <w:p w:rsidR="00610277" w:rsidRDefault="00610277" w:rsidP="00610277">
      <w:pPr>
        <w:rPr>
          <w:rFonts w:cs="Arial"/>
          <w:i/>
        </w:rPr>
      </w:pPr>
    </w:p>
    <w:p w:rsidR="00610277" w:rsidRPr="00B4621D" w:rsidRDefault="00610277" w:rsidP="00610277">
      <w:pPr>
        <w:rPr>
          <w:rFonts w:cs="Arial"/>
          <w:i/>
          <w:vanish/>
        </w:rPr>
      </w:pPr>
      <w:r w:rsidRPr="00B4621D">
        <w:rPr>
          <w:rFonts w:cs="Arial"/>
          <w:i/>
          <w:vanish/>
        </w:rPr>
        <w:t>Voorbeelddocument (de toelichtingen worden niet mee overgenomen in het uitgewerkte veiligheids- en gezondheidsplan)</w:t>
      </w:r>
    </w:p>
    <w:p w:rsidR="00610277" w:rsidRPr="00B4621D" w:rsidRDefault="00610277" w:rsidP="00610277">
      <w:pPr>
        <w:rPr>
          <w:vanish/>
          <w:szCs w:val="16"/>
        </w:rPr>
      </w:pPr>
    </w:p>
    <w:p w:rsidR="00610277" w:rsidRPr="00B4621D" w:rsidRDefault="00610277" w:rsidP="00610277">
      <w:pPr>
        <w:pStyle w:val="BOFAS-standaardtekst"/>
        <w:rPr>
          <w:i/>
          <w:vanish/>
        </w:rPr>
      </w:pPr>
      <w:r w:rsidRPr="00B4621D">
        <w:rPr>
          <w:i/>
          <w:vanish/>
        </w:rPr>
        <w:t>Dit document is een invuldocument waarbij de eerste pagina niet afgedrukt wordt.</w:t>
      </w:r>
    </w:p>
    <w:p w:rsidR="00610277" w:rsidRPr="00B4621D" w:rsidRDefault="00610277" w:rsidP="00610277">
      <w:pPr>
        <w:pStyle w:val="BOFAS-standaardtekst"/>
        <w:rPr>
          <w:vanish/>
        </w:rPr>
      </w:pPr>
    </w:p>
    <w:p w:rsidR="00610277" w:rsidRPr="000D0A79" w:rsidRDefault="00610277" w:rsidP="00610277">
      <w:pPr>
        <w:pStyle w:val="BOFAS-standaardtekst"/>
        <w:rPr>
          <w:b/>
          <w:i/>
          <w:vanish/>
        </w:rPr>
      </w:pPr>
      <w:r w:rsidRPr="000D0A79">
        <w:rPr>
          <w:b/>
          <w:i/>
          <w:vanish/>
        </w:rPr>
        <w:t xml:space="preserve">De gegevens van de hoofding moeten ingevuld worden op volgende pagina. </w:t>
      </w:r>
    </w:p>
    <w:p w:rsidR="00610277" w:rsidRPr="00AF4897" w:rsidRDefault="00610277" w:rsidP="00610277">
      <w:pPr>
        <w:rPr>
          <w:vanish/>
          <w:sz w:val="24"/>
          <w:szCs w:val="16"/>
        </w:rPr>
      </w:pPr>
      <w:r w:rsidRPr="00D52692">
        <w:rPr>
          <w:noProof/>
          <w:lang w:eastAsia="nl-BE"/>
        </w:rPr>
        <mc:AlternateContent>
          <mc:Choice Requires="wps">
            <w:drawing>
              <wp:anchor distT="0" distB="0" distL="114300" distR="114300" simplePos="0" relativeHeight="251661312" behindDoc="0" locked="1" layoutInCell="1" allowOverlap="1" wp14:anchorId="4FD87FDA" wp14:editId="3FADAD21">
                <wp:simplePos x="0" y="0"/>
                <wp:positionH relativeFrom="margin">
                  <wp:posOffset>146050</wp:posOffset>
                </wp:positionH>
                <wp:positionV relativeFrom="margin">
                  <wp:posOffset>6683375</wp:posOffset>
                </wp:positionV>
                <wp:extent cx="5767070" cy="1047115"/>
                <wp:effectExtent l="0" t="0" r="5080" b="635"/>
                <wp:wrapSquare wrapText="bothSides"/>
                <wp:docPr id="3" name="Tekstvak 3"/>
                <wp:cNvGraphicFramePr/>
                <a:graphic xmlns:a="http://schemas.openxmlformats.org/drawingml/2006/main">
                  <a:graphicData uri="http://schemas.microsoft.com/office/word/2010/wordprocessingShape">
                    <wps:wsp>
                      <wps:cNvSpPr txBox="1"/>
                      <wps:spPr>
                        <a:xfrm>
                          <a:off x="0" y="0"/>
                          <a:ext cx="5767070" cy="1047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610277" w:rsidRPr="00B4621D" w:rsidTr="00A90DBD">
                              <w:trPr>
                                <w:hidden/>
                              </w:trPr>
                              <w:tc>
                                <w:tcPr>
                                  <w:tcW w:w="1242" w:type="dxa"/>
                                  <w:tcBorders>
                                    <w:right w:val="single" w:sz="4" w:space="0" w:color="auto"/>
                                  </w:tcBorders>
                                </w:tcPr>
                                <w:p w:rsidR="00610277" w:rsidRPr="00B4621D" w:rsidRDefault="00610277" w:rsidP="00A90DBD">
                                  <w:pPr>
                                    <w:rPr>
                                      <w:vanish/>
                                      <w:sz w:val="18"/>
                                    </w:rPr>
                                  </w:pPr>
                                  <w:r w:rsidRPr="00B4621D">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rsidR="00610277" w:rsidRPr="00B4621D" w:rsidRDefault="00610277" w:rsidP="00A90DBD">
                                  <w:pPr>
                                    <w:rPr>
                                      <w:vanish/>
                                      <w:sz w:val="18"/>
                                    </w:rPr>
                                  </w:pPr>
                                  <w:r w:rsidRPr="00B4621D">
                                    <w:rPr>
                                      <w:vanish/>
                                      <w:sz w:val="18"/>
                                    </w:rPr>
                                    <w:t>Auteur</w:t>
                                  </w:r>
                                </w:p>
                              </w:tc>
                              <w:tc>
                                <w:tcPr>
                                  <w:tcW w:w="1418" w:type="dxa"/>
                                  <w:tcBorders>
                                    <w:left w:val="single" w:sz="4" w:space="0" w:color="auto"/>
                                  </w:tcBorders>
                                </w:tcPr>
                                <w:p w:rsidR="00610277" w:rsidRPr="00B4621D" w:rsidRDefault="00610277" w:rsidP="00A90DBD">
                                  <w:pPr>
                                    <w:rPr>
                                      <w:vanish/>
                                      <w:sz w:val="18"/>
                                    </w:rPr>
                                  </w:pPr>
                                  <w:r w:rsidRPr="00B4621D">
                                    <w:rPr>
                                      <w:vanish/>
                                      <w:sz w:val="18"/>
                                    </w:rPr>
                                    <w:t>Goedgekeurd</w:t>
                                  </w:r>
                                </w:p>
                              </w:tc>
                              <w:tc>
                                <w:tcPr>
                                  <w:tcW w:w="1417" w:type="dxa"/>
                                </w:tcPr>
                                <w:p w:rsidR="00610277" w:rsidRPr="00B4621D" w:rsidRDefault="00610277" w:rsidP="00A90DBD">
                                  <w:pPr>
                                    <w:rPr>
                                      <w:vanish/>
                                      <w:sz w:val="18"/>
                                    </w:rPr>
                                  </w:pPr>
                                  <w:r w:rsidRPr="00B4621D">
                                    <w:rPr>
                                      <w:vanish/>
                                      <w:sz w:val="18"/>
                                    </w:rPr>
                                    <w:t>Datum versie</w:t>
                                  </w:r>
                                </w:p>
                              </w:tc>
                              <w:tc>
                                <w:tcPr>
                                  <w:tcW w:w="3697" w:type="dxa"/>
                                </w:tcPr>
                                <w:p w:rsidR="00610277" w:rsidRPr="00B4621D" w:rsidRDefault="00610277" w:rsidP="00A90DBD">
                                  <w:pPr>
                                    <w:rPr>
                                      <w:vanish/>
                                      <w:sz w:val="18"/>
                                    </w:rPr>
                                  </w:pPr>
                                  <w:r w:rsidRPr="00B4621D">
                                    <w:rPr>
                                      <w:vanish/>
                                      <w:sz w:val="18"/>
                                    </w:rPr>
                                    <w:t>Omschrijving wijziging</w:t>
                                  </w:r>
                                </w:p>
                              </w:tc>
                            </w:tr>
                            <w:tr w:rsidR="00610277" w:rsidRPr="00B4621D" w:rsidTr="00A90DBD">
                              <w:trPr>
                                <w:hidden/>
                              </w:trPr>
                              <w:tc>
                                <w:tcPr>
                                  <w:tcW w:w="1242" w:type="dxa"/>
                                  <w:vAlign w:val="center"/>
                                </w:tcPr>
                                <w:p w:rsidR="00610277" w:rsidRPr="00B4621D" w:rsidRDefault="001D2AFF" w:rsidP="00262F65">
                                  <w:pPr>
                                    <w:jc w:val="left"/>
                                    <w:rPr>
                                      <w:vanish/>
                                      <w:sz w:val="18"/>
                                    </w:rPr>
                                  </w:pPr>
                                  <w:r>
                                    <w:rPr>
                                      <w:vanish/>
                                      <w:sz w:val="18"/>
                                    </w:rPr>
                                    <w:t>1</w:t>
                                  </w:r>
                                  <w:r w:rsidR="00610277" w:rsidRPr="00B4621D">
                                    <w:rPr>
                                      <w:vanish/>
                                      <w:sz w:val="18"/>
                                    </w:rPr>
                                    <w:t xml:space="preserve">   </w:t>
                                  </w:r>
                                </w:p>
                              </w:tc>
                              <w:tc>
                                <w:tcPr>
                                  <w:tcW w:w="1134" w:type="dxa"/>
                                  <w:tcBorders>
                                    <w:top w:val="single" w:sz="4" w:space="0" w:color="auto"/>
                                  </w:tcBorders>
                                  <w:vAlign w:val="center"/>
                                </w:tcPr>
                                <w:p w:rsidR="00610277" w:rsidRPr="00B4621D" w:rsidRDefault="001D2AFF" w:rsidP="00A90DBD">
                                  <w:pPr>
                                    <w:jc w:val="left"/>
                                    <w:rPr>
                                      <w:vanish/>
                                      <w:sz w:val="18"/>
                                    </w:rPr>
                                  </w:pPr>
                                  <w:r>
                                    <w:rPr>
                                      <w:vanish/>
                                      <w:sz w:val="18"/>
                                    </w:rPr>
                                    <w:t>EG</w:t>
                                  </w:r>
                                </w:p>
                              </w:tc>
                              <w:tc>
                                <w:tcPr>
                                  <w:tcW w:w="1418" w:type="dxa"/>
                                  <w:vAlign w:val="center"/>
                                </w:tcPr>
                                <w:p w:rsidR="00610277" w:rsidRPr="00B4621D" w:rsidRDefault="001D2AFF" w:rsidP="00A90DBD">
                                  <w:pPr>
                                    <w:jc w:val="left"/>
                                    <w:rPr>
                                      <w:vanish/>
                                      <w:sz w:val="18"/>
                                    </w:rPr>
                                  </w:pPr>
                                  <w:r>
                                    <w:rPr>
                                      <w:vanish/>
                                      <w:sz w:val="18"/>
                                    </w:rPr>
                                    <w:t>EG</w:t>
                                  </w:r>
                                </w:p>
                              </w:tc>
                              <w:tc>
                                <w:tcPr>
                                  <w:tcW w:w="1417" w:type="dxa"/>
                                  <w:vAlign w:val="center"/>
                                </w:tcPr>
                                <w:p w:rsidR="00610277" w:rsidRPr="00B4621D" w:rsidRDefault="001D2AFF" w:rsidP="007904E7">
                                  <w:pPr>
                                    <w:jc w:val="left"/>
                                    <w:rPr>
                                      <w:vanish/>
                                      <w:sz w:val="18"/>
                                    </w:rPr>
                                  </w:pPr>
                                  <w:r>
                                    <w:rPr>
                                      <w:vanish/>
                                      <w:sz w:val="18"/>
                                    </w:rPr>
                                    <w:t>25/09/2019</w:t>
                                  </w:r>
                                </w:p>
                              </w:tc>
                              <w:tc>
                                <w:tcPr>
                                  <w:tcW w:w="3697" w:type="dxa"/>
                                  <w:vAlign w:val="center"/>
                                </w:tcPr>
                                <w:p w:rsidR="00610277" w:rsidRPr="00B4621D" w:rsidRDefault="001D2AFF" w:rsidP="00A90DBD">
                                  <w:pPr>
                                    <w:jc w:val="left"/>
                                    <w:rPr>
                                      <w:vanish/>
                                      <w:sz w:val="18"/>
                                    </w:rPr>
                                  </w:pPr>
                                  <w:r>
                                    <w:rPr>
                                      <w:vanish/>
                                      <w:sz w:val="18"/>
                                    </w:rPr>
                                    <w:t>Versie 1 BOFAS 3</w:t>
                                  </w:r>
                                  <w:bookmarkStart w:id="5" w:name="_GoBack"/>
                                  <w:bookmarkEnd w:id="5"/>
                                </w:p>
                              </w:tc>
                            </w:tr>
                            <w:tr w:rsidR="001D2AFF" w:rsidRPr="00B4621D" w:rsidTr="0066696F">
                              <w:trPr>
                                <w:hidden/>
                              </w:trPr>
                              <w:tc>
                                <w:tcPr>
                                  <w:tcW w:w="1242" w:type="dxa"/>
                                </w:tcPr>
                                <w:p w:rsidR="001D2AFF" w:rsidRPr="00B4621D" w:rsidRDefault="001D2AFF" w:rsidP="00A90DBD">
                                  <w:pPr>
                                    <w:rPr>
                                      <w:vanish/>
                                      <w:sz w:val="18"/>
                                    </w:rPr>
                                  </w:pPr>
                                  <w:r>
                                    <w:rPr>
                                      <w:vanish/>
                                      <w:sz w:val="18"/>
                                    </w:rPr>
                                    <w:t>0.4</w:t>
                                  </w:r>
                                </w:p>
                              </w:tc>
                              <w:tc>
                                <w:tcPr>
                                  <w:tcW w:w="1134" w:type="dxa"/>
                                  <w:vAlign w:val="center"/>
                                </w:tcPr>
                                <w:p w:rsidR="001D2AFF" w:rsidRPr="00B4621D" w:rsidRDefault="001D2AFF" w:rsidP="00C227A2">
                                  <w:pPr>
                                    <w:jc w:val="left"/>
                                    <w:rPr>
                                      <w:vanish/>
                                      <w:sz w:val="18"/>
                                    </w:rPr>
                                  </w:pPr>
                                  <w:r w:rsidRPr="00B4621D">
                                    <w:rPr>
                                      <w:vanish/>
                                      <w:sz w:val="18"/>
                                    </w:rPr>
                                    <w:t>LV</w:t>
                                  </w:r>
                                </w:p>
                              </w:tc>
                              <w:tc>
                                <w:tcPr>
                                  <w:tcW w:w="1418" w:type="dxa"/>
                                  <w:vAlign w:val="center"/>
                                </w:tcPr>
                                <w:p w:rsidR="001D2AFF" w:rsidRPr="00B4621D" w:rsidRDefault="001D2AFF" w:rsidP="00C227A2">
                                  <w:pPr>
                                    <w:jc w:val="left"/>
                                    <w:rPr>
                                      <w:vanish/>
                                      <w:sz w:val="18"/>
                                    </w:rPr>
                                  </w:pPr>
                                </w:p>
                              </w:tc>
                              <w:tc>
                                <w:tcPr>
                                  <w:tcW w:w="1417" w:type="dxa"/>
                                  <w:vAlign w:val="center"/>
                                </w:tcPr>
                                <w:p w:rsidR="001D2AFF" w:rsidRPr="00B4621D" w:rsidRDefault="001D2AFF" w:rsidP="00C227A2">
                                  <w:pPr>
                                    <w:jc w:val="left"/>
                                    <w:rPr>
                                      <w:vanish/>
                                      <w:sz w:val="18"/>
                                    </w:rPr>
                                  </w:pPr>
                                  <w:r w:rsidRPr="00B4621D">
                                    <w:rPr>
                                      <w:vanish/>
                                      <w:sz w:val="18"/>
                                    </w:rPr>
                                    <w:t>2</w:t>
                                  </w:r>
                                  <w:r>
                                    <w:rPr>
                                      <w:vanish/>
                                      <w:sz w:val="18"/>
                                    </w:rPr>
                                    <w:t>4</w:t>
                                  </w:r>
                                  <w:r w:rsidRPr="00B4621D">
                                    <w:rPr>
                                      <w:vanish/>
                                      <w:sz w:val="18"/>
                                    </w:rPr>
                                    <w:t>/09/2019</w:t>
                                  </w:r>
                                </w:p>
                              </w:tc>
                              <w:tc>
                                <w:tcPr>
                                  <w:tcW w:w="3697" w:type="dxa"/>
                                  <w:vAlign w:val="center"/>
                                </w:tcPr>
                                <w:p w:rsidR="001D2AFF" w:rsidRPr="00B4621D" w:rsidRDefault="001D2AFF" w:rsidP="001D2AFF">
                                  <w:pPr>
                                    <w:jc w:val="left"/>
                                    <w:rPr>
                                      <w:vanish/>
                                      <w:sz w:val="18"/>
                                    </w:rPr>
                                  </w:pPr>
                                  <w:r w:rsidRPr="00B4621D">
                                    <w:rPr>
                                      <w:vanish/>
                                      <w:sz w:val="18"/>
                                    </w:rPr>
                                    <w:t>Layout BOFAS 3</w:t>
                                  </w:r>
                                </w:p>
                              </w:tc>
                            </w:tr>
                            <w:tr w:rsidR="001D2AFF" w:rsidRPr="00B4621D" w:rsidTr="00A90DBD">
                              <w:trPr>
                                <w:hidden/>
                              </w:trPr>
                              <w:tc>
                                <w:tcPr>
                                  <w:tcW w:w="1242" w:type="dxa"/>
                                </w:tcPr>
                                <w:p w:rsidR="001D2AFF" w:rsidRPr="00B4621D" w:rsidRDefault="001D2AFF" w:rsidP="00A90DBD">
                                  <w:pPr>
                                    <w:rPr>
                                      <w:vanish/>
                                      <w:sz w:val="18"/>
                                    </w:rPr>
                                  </w:pPr>
                                  <w:r w:rsidRPr="00B4621D">
                                    <w:rPr>
                                      <w:vanish/>
                                      <w:sz w:val="18"/>
                                    </w:rPr>
                                    <w:t>3</w:t>
                                  </w:r>
                                </w:p>
                              </w:tc>
                              <w:tc>
                                <w:tcPr>
                                  <w:tcW w:w="1134" w:type="dxa"/>
                                </w:tcPr>
                                <w:p w:rsidR="001D2AFF" w:rsidRPr="00B4621D" w:rsidRDefault="001D2AFF" w:rsidP="00A90DBD">
                                  <w:pPr>
                                    <w:rPr>
                                      <w:vanish/>
                                      <w:sz w:val="18"/>
                                    </w:rPr>
                                  </w:pPr>
                                  <w:r w:rsidRPr="00B4621D">
                                    <w:rPr>
                                      <w:vanish/>
                                      <w:sz w:val="18"/>
                                    </w:rPr>
                                    <w:t>KV</w:t>
                                  </w:r>
                                </w:p>
                              </w:tc>
                              <w:tc>
                                <w:tcPr>
                                  <w:tcW w:w="1418" w:type="dxa"/>
                                </w:tcPr>
                                <w:p w:rsidR="001D2AFF" w:rsidRPr="00B4621D" w:rsidRDefault="001D2AFF" w:rsidP="00A90DBD">
                                  <w:pPr>
                                    <w:rPr>
                                      <w:vanish/>
                                      <w:sz w:val="18"/>
                                    </w:rPr>
                                  </w:pPr>
                                </w:p>
                              </w:tc>
                              <w:tc>
                                <w:tcPr>
                                  <w:tcW w:w="1417" w:type="dxa"/>
                                </w:tcPr>
                                <w:p w:rsidR="001D2AFF" w:rsidRPr="00B4621D" w:rsidRDefault="001D2AFF" w:rsidP="00A90DBD">
                                  <w:pPr>
                                    <w:rPr>
                                      <w:vanish/>
                                      <w:sz w:val="18"/>
                                    </w:rPr>
                                  </w:pPr>
                                  <w:r w:rsidRPr="00B4621D">
                                    <w:rPr>
                                      <w:vanish/>
                                      <w:sz w:val="18"/>
                                    </w:rPr>
                                    <w:t>18/9/2019</w:t>
                                  </w:r>
                                </w:p>
                              </w:tc>
                              <w:tc>
                                <w:tcPr>
                                  <w:tcW w:w="3697" w:type="dxa"/>
                                </w:tcPr>
                                <w:p w:rsidR="001D2AFF" w:rsidRPr="00B4621D" w:rsidRDefault="001D2AFF" w:rsidP="00A90DBD">
                                  <w:pPr>
                                    <w:rPr>
                                      <w:vanish/>
                                      <w:sz w:val="18"/>
                                    </w:rPr>
                                  </w:pPr>
                                  <w:r w:rsidRPr="00B4621D">
                                    <w:rPr>
                                      <w:vanish/>
                                      <w:sz w:val="18"/>
                                    </w:rPr>
                                    <w:t>Aanpassingen ifv BOFAS3 en nieuwe lay-out, referenties</w:t>
                                  </w:r>
                                </w:p>
                              </w:tc>
                            </w:tr>
                            <w:tr w:rsidR="001D2AFF" w:rsidRPr="00B4621D" w:rsidTr="00A90DBD">
                              <w:trPr>
                                <w:hidden/>
                              </w:trPr>
                              <w:tc>
                                <w:tcPr>
                                  <w:tcW w:w="1242" w:type="dxa"/>
                                </w:tcPr>
                                <w:p w:rsidR="001D2AFF" w:rsidRPr="00B4621D" w:rsidRDefault="001D2AFF" w:rsidP="00A90DBD">
                                  <w:pPr>
                                    <w:rPr>
                                      <w:vanish/>
                                      <w:sz w:val="18"/>
                                    </w:rPr>
                                  </w:pPr>
                                  <w:r w:rsidRPr="00B4621D">
                                    <w:rPr>
                                      <w:vanish/>
                                      <w:sz w:val="18"/>
                                    </w:rPr>
                                    <w:t>2</w:t>
                                  </w:r>
                                </w:p>
                              </w:tc>
                              <w:tc>
                                <w:tcPr>
                                  <w:tcW w:w="1134" w:type="dxa"/>
                                </w:tcPr>
                                <w:p w:rsidR="001D2AFF" w:rsidRPr="00B4621D" w:rsidRDefault="001D2AFF" w:rsidP="00A90DBD">
                                  <w:pPr>
                                    <w:rPr>
                                      <w:vanish/>
                                      <w:sz w:val="18"/>
                                    </w:rPr>
                                  </w:pPr>
                                  <w:r w:rsidRPr="00B4621D">
                                    <w:rPr>
                                      <w:vanish/>
                                      <w:sz w:val="18"/>
                                    </w:rPr>
                                    <w:t>EG</w:t>
                                  </w:r>
                                </w:p>
                              </w:tc>
                              <w:tc>
                                <w:tcPr>
                                  <w:tcW w:w="1418" w:type="dxa"/>
                                </w:tcPr>
                                <w:p w:rsidR="001D2AFF" w:rsidRPr="00B4621D" w:rsidRDefault="001D2AFF" w:rsidP="00A90DBD">
                                  <w:pPr>
                                    <w:rPr>
                                      <w:vanish/>
                                      <w:sz w:val="18"/>
                                    </w:rPr>
                                  </w:pPr>
                                  <w:r w:rsidRPr="00B4621D">
                                    <w:rPr>
                                      <w:vanish/>
                                      <w:sz w:val="18"/>
                                    </w:rPr>
                                    <w:t>DL</w:t>
                                  </w:r>
                                </w:p>
                              </w:tc>
                              <w:tc>
                                <w:tcPr>
                                  <w:tcW w:w="1417" w:type="dxa"/>
                                </w:tcPr>
                                <w:p w:rsidR="001D2AFF" w:rsidRPr="00B4621D" w:rsidRDefault="001D2AFF" w:rsidP="00A90DBD">
                                  <w:pPr>
                                    <w:rPr>
                                      <w:vanish/>
                                      <w:sz w:val="18"/>
                                    </w:rPr>
                                  </w:pPr>
                                  <w:r w:rsidRPr="00B4621D">
                                    <w:rPr>
                                      <w:vanish/>
                                      <w:sz w:val="18"/>
                                    </w:rPr>
                                    <w:t>07/08/2008</w:t>
                                  </w:r>
                                </w:p>
                              </w:tc>
                              <w:tc>
                                <w:tcPr>
                                  <w:tcW w:w="3697" w:type="dxa"/>
                                </w:tcPr>
                                <w:p w:rsidR="001D2AFF" w:rsidRPr="00B4621D" w:rsidRDefault="001D2AFF" w:rsidP="00A90DBD">
                                  <w:pPr>
                                    <w:rPr>
                                      <w:vanish/>
                                      <w:sz w:val="18"/>
                                    </w:rPr>
                                  </w:pPr>
                                </w:p>
                              </w:tc>
                            </w:tr>
                            <w:tr w:rsidR="001D2AFF" w:rsidRPr="00B4621D" w:rsidTr="00A90DBD">
                              <w:trPr>
                                <w:hidden/>
                              </w:trPr>
                              <w:tc>
                                <w:tcPr>
                                  <w:tcW w:w="1242" w:type="dxa"/>
                                </w:tcPr>
                                <w:p w:rsidR="001D2AFF" w:rsidRPr="00B4621D" w:rsidRDefault="001D2AFF" w:rsidP="00A90DBD">
                                  <w:pPr>
                                    <w:rPr>
                                      <w:vanish/>
                                      <w:sz w:val="18"/>
                                    </w:rPr>
                                  </w:pPr>
                                  <w:r w:rsidRPr="00B4621D">
                                    <w:rPr>
                                      <w:vanish/>
                                      <w:sz w:val="18"/>
                                    </w:rPr>
                                    <w:t>1</w:t>
                                  </w:r>
                                </w:p>
                              </w:tc>
                              <w:tc>
                                <w:tcPr>
                                  <w:tcW w:w="1134" w:type="dxa"/>
                                </w:tcPr>
                                <w:p w:rsidR="001D2AFF" w:rsidRPr="00B4621D" w:rsidRDefault="001D2AFF" w:rsidP="00A90DBD">
                                  <w:pPr>
                                    <w:rPr>
                                      <w:vanish/>
                                      <w:sz w:val="18"/>
                                    </w:rPr>
                                  </w:pPr>
                                </w:p>
                              </w:tc>
                              <w:tc>
                                <w:tcPr>
                                  <w:tcW w:w="1418" w:type="dxa"/>
                                </w:tcPr>
                                <w:p w:rsidR="001D2AFF" w:rsidRPr="00B4621D" w:rsidRDefault="001D2AFF" w:rsidP="00A90DBD">
                                  <w:pPr>
                                    <w:rPr>
                                      <w:vanish/>
                                      <w:sz w:val="18"/>
                                    </w:rPr>
                                  </w:pPr>
                                </w:p>
                              </w:tc>
                              <w:tc>
                                <w:tcPr>
                                  <w:tcW w:w="1417" w:type="dxa"/>
                                </w:tcPr>
                                <w:p w:rsidR="001D2AFF" w:rsidRPr="00B4621D" w:rsidRDefault="001D2AFF" w:rsidP="00A90DBD">
                                  <w:pPr>
                                    <w:rPr>
                                      <w:vanish/>
                                      <w:sz w:val="18"/>
                                    </w:rPr>
                                  </w:pPr>
                                  <w:r w:rsidRPr="00B4621D">
                                    <w:rPr>
                                      <w:vanish/>
                                      <w:sz w:val="18"/>
                                    </w:rPr>
                                    <w:t>21/03/2007</w:t>
                                  </w:r>
                                </w:p>
                              </w:tc>
                              <w:tc>
                                <w:tcPr>
                                  <w:tcW w:w="3697" w:type="dxa"/>
                                </w:tcPr>
                                <w:p w:rsidR="001D2AFF" w:rsidRPr="00B4621D" w:rsidRDefault="001D2AFF" w:rsidP="00A90DBD">
                                  <w:pPr>
                                    <w:rPr>
                                      <w:vanish/>
                                      <w:sz w:val="18"/>
                                    </w:rPr>
                                  </w:pPr>
                                </w:p>
                              </w:tc>
                            </w:tr>
                          </w:tbl>
                          <w:p w:rsidR="00610277" w:rsidRDefault="00610277" w:rsidP="00610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11.5pt;margin-top:526.25pt;width:454.1pt;height:8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610277" w:rsidRPr="00B4621D" w:rsidTr="00A90DBD">
                        <w:trPr>
                          <w:hidden/>
                        </w:trPr>
                        <w:tc>
                          <w:tcPr>
                            <w:tcW w:w="1242" w:type="dxa"/>
                            <w:tcBorders>
                              <w:right w:val="single" w:sz="4" w:space="0" w:color="auto"/>
                            </w:tcBorders>
                          </w:tcPr>
                          <w:p w:rsidR="00610277" w:rsidRPr="00B4621D" w:rsidRDefault="00610277" w:rsidP="00A90DBD">
                            <w:pPr>
                              <w:rPr>
                                <w:vanish/>
                                <w:sz w:val="18"/>
                              </w:rPr>
                            </w:pPr>
                            <w:r w:rsidRPr="00B4621D">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rsidR="00610277" w:rsidRPr="00B4621D" w:rsidRDefault="00610277" w:rsidP="00A90DBD">
                            <w:pPr>
                              <w:rPr>
                                <w:vanish/>
                                <w:sz w:val="18"/>
                              </w:rPr>
                            </w:pPr>
                            <w:r w:rsidRPr="00B4621D">
                              <w:rPr>
                                <w:vanish/>
                                <w:sz w:val="18"/>
                              </w:rPr>
                              <w:t>Auteur</w:t>
                            </w:r>
                          </w:p>
                        </w:tc>
                        <w:tc>
                          <w:tcPr>
                            <w:tcW w:w="1418" w:type="dxa"/>
                            <w:tcBorders>
                              <w:left w:val="single" w:sz="4" w:space="0" w:color="auto"/>
                            </w:tcBorders>
                          </w:tcPr>
                          <w:p w:rsidR="00610277" w:rsidRPr="00B4621D" w:rsidRDefault="00610277" w:rsidP="00A90DBD">
                            <w:pPr>
                              <w:rPr>
                                <w:vanish/>
                                <w:sz w:val="18"/>
                              </w:rPr>
                            </w:pPr>
                            <w:r w:rsidRPr="00B4621D">
                              <w:rPr>
                                <w:vanish/>
                                <w:sz w:val="18"/>
                              </w:rPr>
                              <w:t>Goedgekeurd</w:t>
                            </w:r>
                          </w:p>
                        </w:tc>
                        <w:tc>
                          <w:tcPr>
                            <w:tcW w:w="1417" w:type="dxa"/>
                          </w:tcPr>
                          <w:p w:rsidR="00610277" w:rsidRPr="00B4621D" w:rsidRDefault="00610277" w:rsidP="00A90DBD">
                            <w:pPr>
                              <w:rPr>
                                <w:vanish/>
                                <w:sz w:val="18"/>
                              </w:rPr>
                            </w:pPr>
                            <w:r w:rsidRPr="00B4621D">
                              <w:rPr>
                                <w:vanish/>
                                <w:sz w:val="18"/>
                              </w:rPr>
                              <w:t>Datum versie</w:t>
                            </w:r>
                          </w:p>
                        </w:tc>
                        <w:tc>
                          <w:tcPr>
                            <w:tcW w:w="3697" w:type="dxa"/>
                          </w:tcPr>
                          <w:p w:rsidR="00610277" w:rsidRPr="00B4621D" w:rsidRDefault="00610277" w:rsidP="00A90DBD">
                            <w:pPr>
                              <w:rPr>
                                <w:vanish/>
                                <w:sz w:val="18"/>
                              </w:rPr>
                            </w:pPr>
                            <w:r w:rsidRPr="00B4621D">
                              <w:rPr>
                                <w:vanish/>
                                <w:sz w:val="18"/>
                              </w:rPr>
                              <w:t>Omschrijving wijziging</w:t>
                            </w:r>
                          </w:p>
                        </w:tc>
                      </w:tr>
                      <w:tr w:rsidR="00610277" w:rsidRPr="00B4621D" w:rsidTr="00A90DBD">
                        <w:trPr>
                          <w:hidden/>
                        </w:trPr>
                        <w:tc>
                          <w:tcPr>
                            <w:tcW w:w="1242" w:type="dxa"/>
                            <w:vAlign w:val="center"/>
                          </w:tcPr>
                          <w:p w:rsidR="00610277" w:rsidRPr="00B4621D" w:rsidRDefault="001D2AFF" w:rsidP="00262F65">
                            <w:pPr>
                              <w:jc w:val="left"/>
                              <w:rPr>
                                <w:vanish/>
                                <w:sz w:val="18"/>
                              </w:rPr>
                            </w:pPr>
                            <w:r>
                              <w:rPr>
                                <w:vanish/>
                                <w:sz w:val="18"/>
                              </w:rPr>
                              <w:t>1</w:t>
                            </w:r>
                            <w:r w:rsidR="00610277" w:rsidRPr="00B4621D">
                              <w:rPr>
                                <w:vanish/>
                                <w:sz w:val="18"/>
                              </w:rPr>
                              <w:t xml:space="preserve">   </w:t>
                            </w:r>
                          </w:p>
                        </w:tc>
                        <w:tc>
                          <w:tcPr>
                            <w:tcW w:w="1134" w:type="dxa"/>
                            <w:tcBorders>
                              <w:top w:val="single" w:sz="4" w:space="0" w:color="auto"/>
                            </w:tcBorders>
                            <w:vAlign w:val="center"/>
                          </w:tcPr>
                          <w:p w:rsidR="00610277" w:rsidRPr="00B4621D" w:rsidRDefault="001D2AFF" w:rsidP="00A90DBD">
                            <w:pPr>
                              <w:jc w:val="left"/>
                              <w:rPr>
                                <w:vanish/>
                                <w:sz w:val="18"/>
                              </w:rPr>
                            </w:pPr>
                            <w:r>
                              <w:rPr>
                                <w:vanish/>
                                <w:sz w:val="18"/>
                              </w:rPr>
                              <w:t>EG</w:t>
                            </w:r>
                          </w:p>
                        </w:tc>
                        <w:tc>
                          <w:tcPr>
                            <w:tcW w:w="1418" w:type="dxa"/>
                            <w:vAlign w:val="center"/>
                          </w:tcPr>
                          <w:p w:rsidR="00610277" w:rsidRPr="00B4621D" w:rsidRDefault="001D2AFF" w:rsidP="00A90DBD">
                            <w:pPr>
                              <w:jc w:val="left"/>
                              <w:rPr>
                                <w:vanish/>
                                <w:sz w:val="18"/>
                              </w:rPr>
                            </w:pPr>
                            <w:r>
                              <w:rPr>
                                <w:vanish/>
                                <w:sz w:val="18"/>
                              </w:rPr>
                              <w:t>EG</w:t>
                            </w:r>
                          </w:p>
                        </w:tc>
                        <w:tc>
                          <w:tcPr>
                            <w:tcW w:w="1417" w:type="dxa"/>
                            <w:vAlign w:val="center"/>
                          </w:tcPr>
                          <w:p w:rsidR="00610277" w:rsidRPr="00B4621D" w:rsidRDefault="001D2AFF" w:rsidP="007904E7">
                            <w:pPr>
                              <w:jc w:val="left"/>
                              <w:rPr>
                                <w:vanish/>
                                <w:sz w:val="18"/>
                              </w:rPr>
                            </w:pPr>
                            <w:r>
                              <w:rPr>
                                <w:vanish/>
                                <w:sz w:val="18"/>
                              </w:rPr>
                              <w:t>25/09/2019</w:t>
                            </w:r>
                          </w:p>
                        </w:tc>
                        <w:tc>
                          <w:tcPr>
                            <w:tcW w:w="3697" w:type="dxa"/>
                            <w:vAlign w:val="center"/>
                          </w:tcPr>
                          <w:p w:rsidR="00610277" w:rsidRPr="00B4621D" w:rsidRDefault="001D2AFF" w:rsidP="00A90DBD">
                            <w:pPr>
                              <w:jc w:val="left"/>
                              <w:rPr>
                                <w:vanish/>
                                <w:sz w:val="18"/>
                              </w:rPr>
                            </w:pPr>
                            <w:r>
                              <w:rPr>
                                <w:vanish/>
                                <w:sz w:val="18"/>
                              </w:rPr>
                              <w:t>Versie 1 BOFAS 3</w:t>
                            </w:r>
                            <w:bookmarkStart w:id="6" w:name="_GoBack"/>
                            <w:bookmarkEnd w:id="6"/>
                          </w:p>
                        </w:tc>
                      </w:tr>
                      <w:tr w:rsidR="001D2AFF" w:rsidRPr="00B4621D" w:rsidTr="0066696F">
                        <w:trPr>
                          <w:hidden/>
                        </w:trPr>
                        <w:tc>
                          <w:tcPr>
                            <w:tcW w:w="1242" w:type="dxa"/>
                          </w:tcPr>
                          <w:p w:rsidR="001D2AFF" w:rsidRPr="00B4621D" w:rsidRDefault="001D2AFF" w:rsidP="00A90DBD">
                            <w:pPr>
                              <w:rPr>
                                <w:vanish/>
                                <w:sz w:val="18"/>
                              </w:rPr>
                            </w:pPr>
                            <w:r>
                              <w:rPr>
                                <w:vanish/>
                                <w:sz w:val="18"/>
                              </w:rPr>
                              <w:t>0.4</w:t>
                            </w:r>
                          </w:p>
                        </w:tc>
                        <w:tc>
                          <w:tcPr>
                            <w:tcW w:w="1134" w:type="dxa"/>
                            <w:vAlign w:val="center"/>
                          </w:tcPr>
                          <w:p w:rsidR="001D2AFF" w:rsidRPr="00B4621D" w:rsidRDefault="001D2AFF" w:rsidP="00C227A2">
                            <w:pPr>
                              <w:jc w:val="left"/>
                              <w:rPr>
                                <w:vanish/>
                                <w:sz w:val="18"/>
                              </w:rPr>
                            </w:pPr>
                            <w:r w:rsidRPr="00B4621D">
                              <w:rPr>
                                <w:vanish/>
                                <w:sz w:val="18"/>
                              </w:rPr>
                              <w:t>LV</w:t>
                            </w:r>
                          </w:p>
                        </w:tc>
                        <w:tc>
                          <w:tcPr>
                            <w:tcW w:w="1418" w:type="dxa"/>
                            <w:vAlign w:val="center"/>
                          </w:tcPr>
                          <w:p w:rsidR="001D2AFF" w:rsidRPr="00B4621D" w:rsidRDefault="001D2AFF" w:rsidP="00C227A2">
                            <w:pPr>
                              <w:jc w:val="left"/>
                              <w:rPr>
                                <w:vanish/>
                                <w:sz w:val="18"/>
                              </w:rPr>
                            </w:pPr>
                          </w:p>
                        </w:tc>
                        <w:tc>
                          <w:tcPr>
                            <w:tcW w:w="1417" w:type="dxa"/>
                            <w:vAlign w:val="center"/>
                          </w:tcPr>
                          <w:p w:rsidR="001D2AFF" w:rsidRPr="00B4621D" w:rsidRDefault="001D2AFF" w:rsidP="00C227A2">
                            <w:pPr>
                              <w:jc w:val="left"/>
                              <w:rPr>
                                <w:vanish/>
                                <w:sz w:val="18"/>
                              </w:rPr>
                            </w:pPr>
                            <w:r w:rsidRPr="00B4621D">
                              <w:rPr>
                                <w:vanish/>
                                <w:sz w:val="18"/>
                              </w:rPr>
                              <w:t>2</w:t>
                            </w:r>
                            <w:r>
                              <w:rPr>
                                <w:vanish/>
                                <w:sz w:val="18"/>
                              </w:rPr>
                              <w:t>4</w:t>
                            </w:r>
                            <w:r w:rsidRPr="00B4621D">
                              <w:rPr>
                                <w:vanish/>
                                <w:sz w:val="18"/>
                              </w:rPr>
                              <w:t>/09/2019</w:t>
                            </w:r>
                          </w:p>
                        </w:tc>
                        <w:tc>
                          <w:tcPr>
                            <w:tcW w:w="3697" w:type="dxa"/>
                            <w:vAlign w:val="center"/>
                          </w:tcPr>
                          <w:p w:rsidR="001D2AFF" w:rsidRPr="00B4621D" w:rsidRDefault="001D2AFF" w:rsidP="001D2AFF">
                            <w:pPr>
                              <w:jc w:val="left"/>
                              <w:rPr>
                                <w:vanish/>
                                <w:sz w:val="18"/>
                              </w:rPr>
                            </w:pPr>
                            <w:r w:rsidRPr="00B4621D">
                              <w:rPr>
                                <w:vanish/>
                                <w:sz w:val="18"/>
                              </w:rPr>
                              <w:t>Layout BOFAS 3</w:t>
                            </w:r>
                          </w:p>
                        </w:tc>
                      </w:tr>
                      <w:tr w:rsidR="001D2AFF" w:rsidRPr="00B4621D" w:rsidTr="00A90DBD">
                        <w:trPr>
                          <w:hidden/>
                        </w:trPr>
                        <w:tc>
                          <w:tcPr>
                            <w:tcW w:w="1242" w:type="dxa"/>
                          </w:tcPr>
                          <w:p w:rsidR="001D2AFF" w:rsidRPr="00B4621D" w:rsidRDefault="001D2AFF" w:rsidP="00A90DBD">
                            <w:pPr>
                              <w:rPr>
                                <w:vanish/>
                                <w:sz w:val="18"/>
                              </w:rPr>
                            </w:pPr>
                            <w:r w:rsidRPr="00B4621D">
                              <w:rPr>
                                <w:vanish/>
                                <w:sz w:val="18"/>
                              </w:rPr>
                              <w:t>3</w:t>
                            </w:r>
                          </w:p>
                        </w:tc>
                        <w:tc>
                          <w:tcPr>
                            <w:tcW w:w="1134" w:type="dxa"/>
                          </w:tcPr>
                          <w:p w:rsidR="001D2AFF" w:rsidRPr="00B4621D" w:rsidRDefault="001D2AFF" w:rsidP="00A90DBD">
                            <w:pPr>
                              <w:rPr>
                                <w:vanish/>
                                <w:sz w:val="18"/>
                              </w:rPr>
                            </w:pPr>
                            <w:r w:rsidRPr="00B4621D">
                              <w:rPr>
                                <w:vanish/>
                                <w:sz w:val="18"/>
                              </w:rPr>
                              <w:t>KV</w:t>
                            </w:r>
                          </w:p>
                        </w:tc>
                        <w:tc>
                          <w:tcPr>
                            <w:tcW w:w="1418" w:type="dxa"/>
                          </w:tcPr>
                          <w:p w:rsidR="001D2AFF" w:rsidRPr="00B4621D" w:rsidRDefault="001D2AFF" w:rsidP="00A90DBD">
                            <w:pPr>
                              <w:rPr>
                                <w:vanish/>
                                <w:sz w:val="18"/>
                              </w:rPr>
                            </w:pPr>
                          </w:p>
                        </w:tc>
                        <w:tc>
                          <w:tcPr>
                            <w:tcW w:w="1417" w:type="dxa"/>
                          </w:tcPr>
                          <w:p w:rsidR="001D2AFF" w:rsidRPr="00B4621D" w:rsidRDefault="001D2AFF" w:rsidP="00A90DBD">
                            <w:pPr>
                              <w:rPr>
                                <w:vanish/>
                                <w:sz w:val="18"/>
                              </w:rPr>
                            </w:pPr>
                            <w:r w:rsidRPr="00B4621D">
                              <w:rPr>
                                <w:vanish/>
                                <w:sz w:val="18"/>
                              </w:rPr>
                              <w:t>18/9/2019</w:t>
                            </w:r>
                          </w:p>
                        </w:tc>
                        <w:tc>
                          <w:tcPr>
                            <w:tcW w:w="3697" w:type="dxa"/>
                          </w:tcPr>
                          <w:p w:rsidR="001D2AFF" w:rsidRPr="00B4621D" w:rsidRDefault="001D2AFF" w:rsidP="00A90DBD">
                            <w:pPr>
                              <w:rPr>
                                <w:vanish/>
                                <w:sz w:val="18"/>
                              </w:rPr>
                            </w:pPr>
                            <w:r w:rsidRPr="00B4621D">
                              <w:rPr>
                                <w:vanish/>
                                <w:sz w:val="18"/>
                              </w:rPr>
                              <w:t>Aanpassingen ifv BOFAS3 en nieuwe lay-out, referenties</w:t>
                            </w:r>
                          </w:p>
                        </w:tc>
                      </w:tr>
                      <w:tr w:rsidR="001D2AFF" w:rsidRPr="00B4621D" w:rsidTr="00A90DBD">
                        <w:trPr>
                          <w:hidden/>
                        </w:trPr>
                        <w:tc>
                          <w:tcPr>
                            <w:tcW w:w="1242" w:type="dxa"/>
                          </w:tcPr>
                          <w:p w:rsidR="001D2AFF" w:rsidRPr="00B4621D" w:rsidRDefault="001D2AFF" w:rsidP="00A90DBD">
                            <w:pPr>
                              <w:rPr>
                                <w:vanish/>
                                <w:sz w:val="18"/>
                              </w:rPr>
                            </w:pPr>
                            <w:r w:rsidRPr="00B4621D">
                              <w:rPr>
                                <w:vanish/>
                                <w:sz w:val="18"/>
                              </w:rPr>
                              <w:t>2</w:t>
                            </w:r>
                          </w:p>
                        </w:tc>
                        <w:tc>
                          <w:tcPr>
                            <w:tcW w:w="1134" w:type="dxa"/>
                          </w:tcPr>
                          <w:p w:rsidR="001D2AFF" w:rsidRPr="00B4621D" w:rsidRDefault="001D2AFF" w:rsidP="00A90DBD">
                            <w:pPr>
                              <w:rPr>
                                <w:vanish/>
                                <w:sz w:val="18"/>
                              </w:rPr>
                            </w:pPr>
                            <w:r w:rsidRPr="00B4621D">
                              <w:rPr>
                                <w:vanish/>
                                <w:sz w:val="18"/>
                              </w:rPr>
                              <w:t>EG</w:t>
                            </w:r>
                          </w:p>
                        </w:tc>
                        <w:tc>
                          <w:tcPr>
                            <w:tcW w:w="1418" w:type="dxa"/>
                          </w:tcPr>
                          <w:p w:rsidR="001D2AFF" w:rsidRPr="00B4621D" w:rsidRDefault="001D2AFF" w:rsidP="00A90DBD">
                            <w:pPr>
                              <w:rPr>
                                <w:vanish/>
                                <w:sz w:val="18"/>
                              </w:rPr>
                            </w:pPr>
                            <w:r w:rsidRPr="00B4621D">
                              <w:rPr>
                                <w:vanish/>
                                <w:sz w:val="18"/>
                              </w:rPr>
                              <w:t>DL</w:t>
                            </w:r>
                          </w:p>
                        </w:tc>
                        <w:tc>
                          <w:tcPr>
                            <w:tcW w:w="1417" w:type="dxa"/>
                          </w:tcPr>
                          <w:p w:rsidR="001D2AFF" w:rsidRPr="00B4621D" w:rsidRDefault="001D2AFF" w:rsidP="00A90DBD">
                            <w:pPr>
                              <w:rPr>
                                <w:vanish/>
                                <w:sz w:val="18"/>
                              </w:rPr>
                            </w:pPr>
                            <w:r w:rsidRPr="00B4621D">
                              <w:rPr>
                                <w:vanish/>
                                <w:sz w:val="18"/>
                              </w:rPr>
                              <w:t>07/08/2008</w:t>
                            </w:r>
                          </w:p>
                        </w:tc>
                        <w:tc>
                          <w:tcPr>
                            <w:tcW w:w="3697" w:type="dxa"/>
                          </w:tcPr>
                          <w:p w:rsidR="001D2AFF" w:rsidRPr="00B4621D" w:rsidRDefault="001D2AFF" w:rsidP="00A90DBD">
                            <w:pPr>
                              <w:rPr>
                                <w:vanish/>
                                <w:sz w:val="18"/>
                              </w:rPr>
                            </w:pPr>
                          </w:p>
                        </w:tc>
                      </w:tr>
                      <w:tr w:rsidR="001D2AFF" w:rsidRPr="00B4621D" w:rsidTr="00A90DBD">
                        <w:trPr>
                          <w:hidden/>
                        </w:trPr>
                        <w:tc>
                          <w:tcPr>
                            <w:tcW w:w="1242" w:type="dxa"/>
                          </w:tcPr>
                          <w:p w:rsidR="001D2AFF" w:rsidRPr="00B4621D" w:rsidRDefault="001D2AFF" w:rsidP="00A90DBD">
                            <w:pPr>
                              <w:rPr>
                                <w:vanish/>
                                <w:sz w:val="18"/>
                              </w:rPr>
                            </w:pPr>
                            <w:r w:rsidRPr="00B4621D">
                              <w:rPr>
                                <w:vanish/>
                                <w:sz w:val="18"/>
                              </w:rPr>
                              <w:t>1</w:t>
                            </w:r>
                          </w:p>
                        </w:tc>
                        <w:tc>
                          <w:tcPr>
                            <w:tcW w:w="1134" w:type="dxa"/>
                          </w:tcPr>
                          <w:p w:rsidR="001D2AFF" w:rsidRPr="00B4621D" w:rsidRDefault="001D2AFF" w:rsidP="00A90DBD">
                            <w:pPr>
                              <w:rPr>
                                <w:vanish/>
                                <w:sz w:val="18"/>
                              </w:rPr>
                            </w:pPr>
                          </w:p>
                        </w:tc>
                        <w:tc>
                          <w:tcPr>
                            <w:tcW w:w="1418" w:type="dxa"/>
                          </w:tcPr>
                          <w:p w:rsidR="001D2AFF" w:rsidRPr="00B4621D" w:rsidRDefault="001D2AFF" w:rsidP="00A90DBD">
                            <w:pPr>
                              <w:rPr>
                                <w:vanish/>
                                <w:sz w:val="18"/>
                              </w:rPr>
                            </w:pPr>
                          </w:p>
                        </w:tc>
                        <w:tc>
                          <w:tcPr>
                            <w:tcW w:w="1417" w:type="dxa"/>
                          </w:tcPr>
                          <w:p w:rsidR="001D2AFF" w:rsidRPr="00B4621D" w:rsidRDefault="001D2AFF" w:rsidP="00A90DBD">
                            <w:pPr>
                              <w:rPr>
                                <w:vanish/>
                                <w:sz w:val="18"/>
                              </w:rPr>
                            </w:pPr>
                            <w:r w:rsidRPr="00B4621D">
                              <w:rPr>
                                <w:vanish/>
                                <w:sz w:val="18"/>
                              </w:rPr>
                              <w:t>21/03/2007</w:t>
                            </w:r>
                          </w:p>
                        </w:tc>
                        <w:tc>
                          <w:tcPr>
                            <w:tcW w:w="3697" w:type="dxa"/>
                          </w:tcPr>
                          <w:p w:rsidR="001D2AFF" w:rsidRPr="00B4621D" w:rsidRDefault="001D2AFF" w:rsidP="00A90DBD">
                            <w:pPr>
                              <w:rPr>
                                <w:vanish/>
                                <w:sz w:val="18"/>
                              </w:rPr>
                            </w:pPr>
                          </w:p>
                        </w:tc>
                      </w:tr>
                    </w:tbl>
                    <w:p w:rsidR="00610277" w:rsidRDefault="00610277" w:rsidP="00610277"/>
                  </w:txbxContent>
                </v:textbox>
                <w10:wrap type="square" anchorx="margin" anchory="margin"/>
                <w10:anchorlock/>
              </v:shape>
            </w:pict>
          </mc:Fallback>
        </mc:AlternateContent>
      </w:r>
    </w:p>
    <w:p w:rsidR="00610277" w:rsidRDefault="00610277" w:rsidP="00610277">
      <w:pPr>
        <w:rPr>
          <w:rFonts w:eastAsia="Times New Roman" w:cs="Times New Roman"/>
        </w:rPr>
      </w:pPr>
    </w:p>
    <w:p w:rsidR="00610277" w:rsidRDefault="00610277" w:rsidP="00610277">
      <w:pPr>
        <w:rPr>
          <w:rFonts w:eastAsia="Times New Roman" w:cs="Times New Roman"/>
        </w:rPr>
      </w:pPr>
    </w:p>
    <w:p w:rsidR="00610277" w:rsidRPr="005766C7" w:rsidRDefault="00610277" w:rsidP="00610277">
      <w:pPr>
        <w:rPr>
          <w:rFonts w:eastAsia="Times New Roman" w:cs="Times New Roman"/>
        </w:rPr>
      </w:pPr>
    </w:p>
    <w:p w:rsidR="00610277" w:rsidRPr="005766C7" w:rsidRDefault="00610277" w:rsidP="00610277">
      <w:pPr>
        <w:rPr>
          <w:rFonts w:eastAsia="Times New Roman" w:cs="Times New Roman"/>
        </w:rPr>
      </w:pPr>
    </w:p>
    <w:p w:rsidR="00610277" w:rsidRPr="005766C7" w:rsidRDefault="00610277" w:rsidP="00610277">
      <w:pPr>
        <w:rPr>
          <w:rFonts w:eastAsia="Times New Roman" w:cs="Times New Roman"/>
        </w:rPr>
      </w:pPr>
    </w:p>
    <w:p w:rsidR="00610277" w:rsidRDefault="00610277" w:rsidP="00610277">
      <w:pPr>
        <w:jc w:val="center"/>
        <w:rPr>
          <w:rFonts w:eastAsia="Times New Roman" w:cs="Times New Roman"/>
        </w:rPr>
      </w:pPr>
    </w:p>
    <w:p w:rsidR="00610277" w:rsidRDefault="00610277" w:rsidP="00610277">
      <w:pPr>
        <w:rPr>
          <w:rFonts w:eastAsia="Times New Roman" w:cs="Times New Roman"/>
        </w:rPr>
      </w:pPr>
    </w:p>
    <w:p w:rsidR="00B4621D" w:rsidRDefault="00B4621D" w:rsidP="00610277">
      <w:pPr>
        <w:rPr>
          <w:rFonts w:eastAsia="Times New Roman" w:cs="Times New Roman"/>
        </w:rPr>
      </w:pPr>
    </w:p>
    <w:p w:rsidR="00B4621D" w:rsidRPr="00B4621D" w:rsidRDefault="00B4621D" w:rsidP="00B4621D">
      <w:pPr>
        <w:rPr>
          <w:rFonts w:eastAsia="Times New Roman" w:cs="Times New Roman"/>
        </w:rPr>
      </w:pPr>
    </w:p>
    <w:p w:rsidR="00B4621D" w:rsidRPr="00B4621D" w:rsidRDefault="00B4621D" w:rsidP="00B4621D">
      <w:pPr>
        <w:rPr>
          <w:rFonts w:eastAsia="Times New Roman" w:cs="Times New Roman"/>
        </w:rPr>
      </w:pPr>
    </w:p>
    <w:p w:rsidR="00B4621D" w:rsidRPr="00B4621D" w:rsidRDefault="00B4621D" w:rsidP="00B4621D">
      <w:pPr>
        <w:rPr>
          <w:rFonts w:eastAsia="Times New Roman" w:cs="Times New Roman"/>
        </w:rPr>
      </w:pPr>
    </w:p>
    <w:p w:rsidR="00B4621D" w:rsidRPr="00B4621D" w:rsidRDefault="00B4621D" w:rsidP="00B4621D">
      <w:pPr>
        <w:rPr>
          <w:rFonts w:eastAsia="Times New Roman" w:cs="Times New Roman"/>
        </w:rPr>
      </w:pPr>
    </w:p>
    <w:p w:rsidR="00B4621D" w:rsidRPr="00B4621D" w:rsidRDefault="00B4621D" w:rsidP="00B4621D">
      <w:pPr>
        <w:rPr>
          <w:rFonts w:eastAsia="Times New Roman" w:cs="Times New Roman"/>
        </w:rPr>
      </w:pPr>
    </w:p>
    <w:p w:rsidR="00B4621D" w:rsidRPr="00B4621D" w:rsidRDefault="00B4621D" w:rsidP="00B4621D">
      <w:pPr>
        <w:rPr>
          <w:rFonts w:eastAsia="Times New Roman" w:cs="Times New Roman"/>
        </w:rPr>
      </w:pPr>
    </w:p>
    <w:p w:rsidR="00B4621D" w:rsidRPr="00B4621D" w:rsidRDefault="00B4621D" w:rsidP="00B4621D">
      <w:pPr>
        <w:rPr>
          <w:rFonts w:eastAsia="Times New Roman" w:cs="Times New Roman"/>
        </w:rPr>
      </w:pPr>
    </w:p>
    <w:p w:rsidR="00B4621D" w:rsidRPr="00B4621D" w:rsidRDefault="00B4621D" w:rsidP="00B4621D">
      <w:pPr>
        <w:rPr>
          <w:rFonts w:eastAsia="Times New Roman" w:cs="Times New Roman"/>
        </w:rPr>
      </w:pPr>
    </w:p>
    <w:p w:rsidR="00B4621D" w:rsidRPr="00B4621D" w:rsidRDefault="00B4621D" w:rsidP="00B4621D">
      <w:pPr>
        <w:rPr>
          <w:rFonts w:eastAsia="Times New Roman" w:cs="Times New Roman"/>
        </w:rPr>
      </w:pPr>
    </w:p>
    <w:p w:rsidR="00B4621D" w:rsidRPr="00B4621D" w:rsidRDefault="00B4621D" w:rsidP="00B4621D">
      <w:pPr>
        <w:rPr>
          <w:rFonts w:eastAsia="Times New Roman" w:cs="Times New Roman"/>
        </w:rPr>
      </w:pPr>
    </w:p>
    <w:p w:rsidR="00B4621D" w:rsidRPr="00B4621D" w:rsidRDefault="00B4621D" w:rsidP="00B4621D">
      <w:pPr>
        <w:rPr>
          <w:rFonts w:eastAsia="Times New Roman" w:cs="Times New Roman"/>
        </w:rPr>
      </w:pPr>
    </w:p>
    <w:p w:rsidR="00B4621D" w:rsidRPr="00B4621D" w:rsidRDefault="00B4621D" w:rsidP="00B4621D">
      <w:pPr>
        <w:rPr>
          <w:rFonts w:eastAsia="Times New Roman" w:cs="Times New Roman"/>
        </w:rPr>
      </w:pPr>
    </w:p>
    <w:bookmarkEnd w:id="0"/>
    <w:bookmarkEnd w:id="1"/>
    <w:bookmarkEnd w:id="2"/>
    <w:bookmarkEnd w:id="3"/>
    <w:bookmarkEnd w:id="4"/>
    <w:p w:rsidR="00934B06" w:rsidRPr="00E640D0" w:rsidRDefault="00934B06" w:rsidP="00FB5E76">
      <w:pPr>
        <w:tabs>
          <w:tab w:val="left" w:pos="6990"/>
        </w:tabs>
        <w:rPr>
          <w:rFonts w:eastAsia="Times New Roman" w:cs="Times New Roman"/>
        </w:rPr>
        <w:sectPr w:rsidR="00934B06" w:rsidRPr="00E640D0" w:rsidSect="00610277">
          <w:headerReference w:type="default" r:id="rId9"/>
          <w:footerReference w:type="default" r:id="rId10"/>
          <w:pgSz w:w="11906" w:h="16838" w:code="9"/>
          <w:pgMar w:top="1418" w:right="1418" w:bottom="1418" w:left="1418" w:header="709" w:footer="709" w:gutter="0"/>
          <w:pgNumType w:start="1"/>
          <w:cols w:space="708"/>
          <w:docGrid w:linePitch="360"/>
        </w:sectPr>
      </w:pPr>
    </w:p>
    <w:p w:rsidR="00927C77" w:rsidRPr="00927C77" w:rsidRDefault="00927C77" w:rsidP="00927C77">
      <w:pPr>
        <w:pStyle w:val="Kop1"/>
      </w:pPr>
      <w:bookmarkStart w:id="7" w:name="_Toc19888592"/>
      <w:bookmarkStart w:id="8" w:name="_Toc19889035"/>
      <w:r w:rsidRPr="00927C77">
        <w:lastRenderedPageBreak/>
        <w:t>Beschrijving van het project</w:t>
      </w:r>
      <w:bookmarkEnd w:id="7"/>
      <w:bookmarkEnd w:id="8"/>
    </w:p>
    <w:p w:rsidR="00927C77" w:rsidRPr="00C679AE" w:rsidRDefault="00927C77" w:rsidP="00927C77">
      <w:bookmarkStart w:id="9" w:name="_Toc458130372"/>
    </w:p>
    <w:p w:rsidR="00927C77" w:rsidRPr="00C679AE" w:rsidRDefault="00927C77" w:rsidP="00927C77">
      <w:r w:rsidRPr="00C679AE">
        <w:t>Activiteiten tijdens de ontwerpfase:</w:t>
      </w:r>
    </w:p>
    <w:p w:rsidR="00927C77" w:rsidRPr="00C679AE" w:rsidRDefault="00927C77" w:rsidP="00927C77">
      <w:pPr>
        <w:numPr>
          <w:ilvl w:val="0"/>
          <w:numId w:val="15"/>
        </w:numPr>
        <w:spacing w:line="260" w:lineRule="atLeast"/>
        <w:jc w:val="left"/>
      </w:pPr>
      <w:r w:rsidRPr="00C679AE">
        <w:t>Uitvoeren van de aanvullende bodemonderzoeken conform de geldende wetgeving en opstellen van een BSP;</w:t>
      </w:r>
    </w:p>
    <w:p w:rsidR="00927C77" w:rsidRPr="00C679AE" w:rsidRDefault="00927C77" w:rsidP="00927C77">
      <w:pPr>
        <w:numPr>
          <w:ilvl w:val="0"/>
          <w:numId w:val="15"/>
        </w:numPr>
        <w:spacing w:line="260" w:lineRule="atLeast"/>
        <w:jc w:val="left"/>
      </w:pPr>
      <w:r>
        <w:t>Indien nodig</w:t>
      </w:r>
      <w:r w:rsidRPr="00C679AE">
        <w:t xml:space="preserve"> ter controle van de haalbaarheid van de voorziene werken in het BSP: uitvoeren van diepsonderingen en zettingsberekeningen;</w:t>
      </w:r>
    </w:p>
    <w:p w:rsidR="00927C77" w:rsidRPr="00C679AE" w:rsidRDefault="00927C77" w:rsidP="00927C77">
      <w:pPr>
        <w:numPr>
          <w:ilvl w:val="0"/>
          <w:numId w:val="15"/>
        </w:numPr>
        <w:spacing w:line="260" w:lineRule="atLeast"/>
        <w:jc w:val="left"/>
      </w:pPr>
      <w:r w:rsidRPr="00C679AE">
        <w:t>Uitwerken van een bestek, meetstaat en plannen.</w:t>
      </w:r>
    </w:p>
    <w:p w:rsidR="00927C77" w:rsidRPr="00C679AE" w:rsidRDefault="00927C77" w:rsidP="00927C77"/>
    <w:p w:rsidR="00927C77" w:rsidRPr="00C679AE" w:rsidRDefault="00927C77" w:rsidP="00927C77">
      <w:r w:rsidRPr="00C679AE">
        <w:t>Activiteiten tijdens de verwezenlijkingsfase: in het kwaliteitsplan zijn de belangrijkste kenmerken en de te verrichten werkzaamheden weergegeven.</w:t>
      </w:r>
    </w:p>
    <w:p w:rsidR="00927C77" w:rsidRPr="00C679AE" w:rsidRDefault="00927C77" w:rsidP="00927C77">
      <w:pPr>
        <w:numPr>
          <w:ilvl w:val="0"/>
          <w:numId w:val="15"/>
        </w:numPr>
        <w:spacing w:line="260" w:lineRule="atLeast"/>
        <w:jc w:val="left"/>
      </w:pPr>
      <w:r w:rsidRPr="00C679AE">
        <w:t>Adres van de bouwplaats;</w:t>
      </w:r>
    </w:p>
    <w:p w:rsidR="00927C77" w:rsidRPr="00C679AE" w:rsidRDefault="00927C77" w:rsidP="00927C77">
      <w:pPr>
        <w:numPr>
          <w:ilvl w:val="0"/>
          <w:numId w:val="15"/>
        </w:numPr>
        <w:spacing w:line="260" w:lineRule="atLeast"/>
        <w:jc w:val="left"/>
      </w:pPr>
      <w:r w:rsidRPr="00C679AE">
        <w:t>De verschillende bouwdirecties en betrokken partijen;</w:t>
      </w:r>
    </w:p>
    <w:p w:rsidR="00927C77" w:rsidRDefault="00927C77" w:rsidP="00927C77">
      <w:pPr>
        <w:numPr>
          <w:ilvl w:val="0"/>
          <w:numId w:val="15"/>
        </w:numPr>
        <w:spacing w:line="260" w:lineRule="atLeast"/>
        <w:jc w:val="left"/>
      </w:pPr>
      <w:r w:rsidRPr="00C679AE">
        <w:t xml:space="preserve">Een bondige </w:t>
      </w:r>
      <w:r>
        <w:t>omschrijving</w:t>
      </w:r>
      <w:r w:rsidRPr="00C679AE">
        <w:t xml:space="preserve"> van de werken.</w:t>
      </w:r>
    </w:p>
    <w:p w:rsidR="00927C77" w:rsidRPr="000734FF" w:rsidRDefault="00927C77" w:rsidP="00927C77">
      <w:pPr>
        <w:numPr>
          <w:ilvl w:val="0"/>
          <w:numId w:val="15"/>
        </w:numPr>
        <w:spacing w:line="260" w:lineRule="atLeast"/>
        <w:jc w:val="left"/>
      </w:pPr>
      <w:r w:rsidRPr="000734FF">
        <w:t>Lijst contactpersonen als bijlage van het kwaliteitsplan</w:t>
      </w:r>
      <w:r>
        <w:t>.</w:t>
      </w:r>
    </w:p>
    <w:p w:rsidR="00927C77" w:rsidRPr="00C679AE" w:rsidRDefault="00927C77" w:rsidP="00927C77">
      <w:pPr>
        <w:spacing w:line="260" w:lineRule="atLeast"/>
        <w:ind w:left="360"/>
        <w:jc w:val="left"/>
      </w:pPr>
    </w:p>
    <w:p w:rsidR="00927C77" w:rsidRPr="00C679AE" w:rsidRDefault="00927C77" w:rsidP="00927C77">
      <w:pPr>
        <w:pStyle w:val="NormalBOFAS"/>
        <w:rPr>
          <w:lang w:val="nl-BE"/>
        </w:rPr>
      </w:pPr>
      <w:r w:rsidRPr="00C679AE">
        <w:rPr>
          <w:lang w:val="nl-BE"/>
        </w:rPr>
        <w:t xml:space="preserve">De uitvoering betreft bodemsaneringswerken op een verontreinigd terrein van een voormalig tankstation in naam en voor rekening van de aanvrager. In het </w:t>
      </w:r>
      <w:r>
        <w:rPr>
          <w:lang w:val="nl-BE"/>
        </w:rPr>
        <w:t>p</w:t>
      </w:r>
      <w:r w:rsidRPr="00C679AE">
        <w:rPr>
          <w:lang w:val="nl-BE"/>
        </w:rPr>
        <w:t>roject</w:t>
      </w:r>
      <w:r>
        <w:rPr>
          <w:lang w:val="nl-BE"/>
        </w:rPr>
        <w:softHyphen/>
      </w:r>
      <w:r w:rsidRPr="00C679AE">
        <w:rPr>
          <w:lang w:val="nl-BE"/>
        </w:rPr>
        <w:t>specifieke bestek, de meetstaat en de plannen is een gedetailleerde omschrijving van deze werken opgenomen.</w:t>
      </w:r>
    </w:p>
    <w:bookmarkEnd w:id="9"/>
    <w:p w:rsidR="00927C77" w:rsidRPr="00C679AE" w:rsidRDefault="00927C77" w:rsidP="00927C77"/>
    <w:p w:rsidR="00927C77" w:rsidRPr="00927C77" w:rsidRDefault="00927C77" w:rsidP="00927C77">
      <w:pPr>
        <w:pStyle w:val="Kop1"/>
      </w:pPr>
      <w:bookmarkStart w:id="10" w:name="_Toc19888593"/>
      <w:bookmarkStart w:id="11" w:name="_Toc19889036"/>
      <w:r w:rsidRPr="00927C77">
        <w:t>Projectspecifieke risico’s</w:t>
      </w:r>
      <w:bookmarkEnd w:id="10"/>
      <w:bookmarkEnd w:id="11"/>
    </w:p>
    <w:p w:rsidR="00927C77" w:rsidRPr="00C679AE" w:rsidRDefault="00927C77" w:rsidP="00927C77">
      <w:pPr>
        <w:pStyle w:val="Plattetekst"/>
        <w:rPr>
          <w:rFonts w:ascii="Trebuchet MS" w:hAnsi="Trebuchet MS"/>
          <w:i/>
          <w:sz w:val="22"/>
          <w:lang w:val="nl-BE"/>
        </w:rPr>
      </w:pPr>
    </w:p>
    <w:p w:rsidR="00927C77" w:rsidRPr="00C679AE" w:rsidRDefault="00927C77" w:rsidP="00927C77">
      <w:pPr>
        <w:pStyle w:val="Plattetekst"/>
        <w:rPr>
          <w:rFonts w:ascii="Trebuchet MS" w:hAnsi="Trebuchet MS"/>
          <w:sz w:val="22"/>
          <w:lang w:val="nl-BE"/>
        </w:rPr>
      </w:pPr>
      <w:r w:rsidRPr="00C679AE">
        <w:rPr>
          <w:rFonts w:ascii="Trebuchet MS" w:hAnsi="Trebuchet MS"/>
          <w:sz w:val="22"/>
          <w:lang w:val="nl-BE"/>
        </w:rPr>
        <w:t>Uit de risico-inventarisatie en risicoanalyse van de coördinator-ontwerp wordt specifiek voor dit project de bijzondere aandacht van de aannemer gevestigd op onderstaande risico’s:</w:t>
      </w:r>
    </w:p>
    <w:p w:rsidR="00927C77" w:rsidRPr="00C679AE" w:rsidRDefault="00927C77" w:rsidP="00927C77">
      <w:pPr>
        <w:pStyle w:val="Plattetekst"/>
        <w:numPr>
          <w:ilvl w:val="0"/>
          <w:numId w:val="16"/>
        </w:numPr>
        <w:rPr>
          <w:rFonts w:ascii="Trebuchet MS" w:hAnsi="Trebuchet MS"/>
          <w:sz w:val="22"/>
          <w:highlight w:val="yellow"/>
          <w:lang w:val="nl-BE"/>
        </w:rPr>
      </w:pPr>
      <w:r w:rsidRPr="00C679AE">
        <w:rPr>
          <w:rFonts w:ascii="Trebuchet MS" w:hAnsi="Trebuchet MS"/>
          <w:sz w:val="22"/>
          <w:highlight w:val="yellow"/>
          <w:lang w:val="nl-BE"/>
        </w:rPr>
        <w:t>…</w:t>
      </w:r>
    </w:p>
    <w:p w:rsidR="00927C77" w:rsidRPr="00C679AE" w:rsidRDefault="00927C77" w:rsidP="00927C77">
      <w:pPr>
        <w:pStyle w:val="Plattetekst"/>
        <w:rPr>
          <w:rFonts w:ascii="Trebuchet MS" w:hAnsi="Trebuchet MS"/>
          <w:sz w:val="22"/>
          <w:lang w:val="nl-BE"/>
        </w:rPr>
      </w:pPr>
    </w:p>
    <w:p w:rsidR="00927C77" w:rsidRPr="00C679AE" w:rsidRDefault="00927C77" w:rsidP="00927C77">
      <w:pPr>
        <w:spacing w:line="240" w:lineRule="auto"/>
        <w:ind w:left="360"/>
        <w:rPr>
          <w:i/>
          <w:sz w:val="18"/>
          <w:szCs w:val="18"/>
        </w:rPr>
      </w:pPr>
      <w:r w:rsidRPr="00C679AE">
        <w:rPr>
          <w:i/>
          <w:sz w:val="18"/>
          <w:szCs w:val="18"/>
        </w:rPr>
        <w:t xml:space="preserve">Toelichting: </w:t>
      </w:r>
    </w:p>
    <w:p w:rsidR="00927C77" w:rsidRPr="00C679AE" w:rsidRDefault="00927C77" w:rsidP="00927C77">
      <w:pPr>
        <w:spacing w:line="240" w:lineRule="auto"/>
        <w:ind w:left="360"/>
        <w:rPr>
          <w:i/>
          <w:sz w:val="18"/>
          <w:szCs w:val="18"/>
        </w:rPr>
      </w:pPr>
      <w:r w:rsidRPr="00C679AE">
        <w:rPr>
          <w:i/>
          <w:sz w:val="18"/>
          <w:szCs w:val="18"/>
        </w:rPr>
        <w:t>Hieronder worden enkele voorbeelden gegeven van te behandelen onderwerpen (niet limitatief) waaruit de VCO kan putten voor zijn risico-inventarisatie en -analyse. De resultaten van deze RI&amp;E worden opgenomen in dit veiligheids- en gezondheidsplan:</w:t>
      </w:r>
    </w:p>
    <w:p w:rsidR="00927C77" w:rsidRPr="00C679AE" w:rsidRDefault="00927C77" w:rsidP="00927C77">
      <w:pPr>
        <w:numPr>
          <w:ilvl w:val="0"/>
          <w:numId w:val="13"/>
        </w:numPr>
        <w:spacing w:line="240" w:lineRule="auto"/>
        <w:ind w:left="720"/>
        <w:jc w:val="left"/>
        <w:rPr>
          <w:i/>
          <w:sz w:val="18"/>
          <w:szCs w:val="18"/>
        </w:rPr>
      </w:pPr>
      <w:r w:rsidRPr="00C679AE">
        <w:rPr>
          <w:i/>
          <w:sz w:val="18"/>
          <w:szCs w:val="18"/>
        </w:rPr>
        <w:t>Het verwachte maximaal beschermingsniveau in het kader van de luchtmonitoring, op basis van de vastgestelde concentraties aan BTEXN en minerale olie in de bodem en het grondwater (BOFAS procedure T5130);</w:t>
      </w:r>
    </w:p>
    <w:p w:rsidR="00927C77" w:rsidRPr="00C679AE" w:rsidRDefault="00927C77" w:rsidP="00927C77">
      <w:pPr>
        <w:numPr>
          <w:ilvl w:val="0"/>
          <w:numId w:val="13"/>
        </w:numPr>
        <w:spacing w:line="240" w:lineRule="auto"/>
        <w:ind w:left="720"/>
        <w:jc w:val="left"/>
        <w:rPr>
          <w:i/>
          <w:sz w:val="18"/>
          <w:szCs w:val="18"/>
        </w:rPr>
      </w:pPr>
      <w:r w:rsidRPr="00C679AE">
        <w:rPr>
          <w:i/>
          <w:sz w:val="18"/>
          <w:szCs w:val="18"/>
        </w:rPr>
        <w:t>De verontreinigingssituatie, in het bijzonder van componenten die niet gewoonlijk te verwachten zijn t.g.v. de exploitatie van een tankstation (bv. bij aanwezigheid van zware metalen, PCB, VOCl, furfural, …) of ingeval bv. puur product aanwezig is;</w:t>
      </w:r>
    </w:p>
    <w:p w:rsidR="00927C77" w:rsidRPr="00C679AE" w:rsidRDefault="00927C77" w:rsidP="00927C77">
      <w:pPr>
        <w:numPr>
          <w:ilvl w:val="0"/>
          <w:numId w:val="13"/>
        </w:numPr>
        <w:spacing w:line="240" w:lineRule="auto"/>
        <w:ind w:left="720"/>
        <w:jc w:val="left"/>
        <w:rPr>
          <w:i/>
          <w:sz w:val="18"/>
          <w:szCs w:val="18"/>
        </w:rPr>
      </w:pPr>
      <w:r w:rsidRPr="00C679AE">
        <w:rPr>
          <w:i/>
          <w:sz w:val="18"/>
          <w:szCs w:val="18"/>
        </w:rPr>
        <w:t>De aanwezigheid van ondergrondse of bovengrondse obstakels zoals bv. de aanwezigheid van openbare nutsleidingen of huisaansluitingen in de ontgravingszone of luchtleidingen boven de werkzone;</w:t>
      </w:r>
    </w:p>
    <w:p w:rsidR="00927C77" w:rsidRPr="00C679AE" w:rsidRDefault="00927C77" w:rsidP="00927C77">
      <w:pPr>
        <w:numPr>
          <w:ilvl w:val="0"/>
          <w:numId w:val="13"/>
        </w:numPr>
        <w:spacing w:line="240" w:lineRule="auto"/>
        <w:ind w:left="720"/>
        <w:jc w:val="left"/>
        <w:rPr>
          <w:i/>
          <w:sz w:val="18"/>
          <w:szCs w:val="18"/>
        </w:rPr>
      </w:pPr>
      <w:r w:rsidRPr="00C679AE">
        <w:rPr>
          <w:i/>
          <w:sz w:val="18"/>
          <w:szCs w:val="18"/>
        </w:rPr>
        <w:t>Risico’s bij een ontgraving met stabiliteitsmaatregelen (valgevaar tijdens plaatsing, gebruik, circulatie, …) of taludwerkzaamheden; risico’s bij grondwaterverlaging; r</w:t>
      </w:r>
      <w:r w:rsidRPr="00C679AE">
        <w:rPr>
          <w:i/>
          <w:sz w:val="18"/>
        </w:rPr>
        <w:t>isico’s die volgen uit de (slechte) staat van het gebouw; …</w:t>
      </w:r>
    </w:p>
    <w:p w:rsidR="00927C77" w:rsidRPr="00C679AE" w:rsidRDefault="00927C77" w:rsidP="00927C77">
      <w:pPr>
        <w:numPr>
          <w:ilvl w:val="0"/>
          <w:numId w:val="13"/>
        </w:numPr>
        <w:spacing w:line="240" w:lineRule="auto"/>
        <w:ind w:left="720"/>
        <w:jc w:val="left"/>
        <w:rPr>
          <w:i/>
          <w:sz w:val="18"/>
          <w:szCs w:val="18"/>
        </w:rPr>
      </w:pPr>
      <w:r w:rsidRPr="00C679AE">
        <w:rPr>
          <w:i/>
          <w:sz w:val="18"/>
          <w:szCs w:val="18"/>
        </w:rPr>
        <w:t xml:space="preserve">Risico’s m.b.t. werken aan de ondergrondse tanks; bv. tanks zijn op basis van attesten vermoedelijk wel of niet gereinigd, vaststellingen gedaan bij het openen van het mangat, onzekerheid omtrent de ligging van tanks, …; </w:t>
      </w:r>
    </w:p>
    <w:p w:rsidR="00927C77" w:rsidRPr="00C679AE" w:rsidRDefault="00927C77" w:rsidP="00927C77">
      <w:pPr>
        <w:numPr>
          <w:ilvl w:val="0"/>
          <w:numId w:val="13"/>
        </w:numPr>
        <w:spacing w:line="240" w:lineRule="auto"/>
        <w:ind w:left="720"/>
        <w:jc w:val="left"/>
        <w:rPr>
          <w:sz w:val="18"/>
          <w:szCs w:val="18"/>
        </w:rPr>
      </w:pPr>
      <w:r w:rsidRPr="00C679AE">
        <w:rPr>
          <w:i/>
          <w:sz w:val="18"/>
        </w:rPr>
        <w:t>De beperkingen voor gebruik van het perceel (behouden constructies, toegangen, activiteiten, werfinrichting): hierbij rekening houdende met het feit dat op de meeste BOFAS-sites weinig ruimte is;</w:t>
      </w:r>
    </w:p>
    <w:p w:rsidR="00927C77" w:rsidRPr="00C679AE" w:rsidRDefault="00927C77" w:rsidP="00927C77">
      <w:pPr>
        <w:numPr>
          <w:ilvl w:val="0"/>
          <w:numId w:val="13"/>
        </w:numPr>
        <w:spacing w:line="240" w:lineRule="auto"/>
        <w:ind w:left="720"/>
        <w:jc w:val="left"/>
        <w:rPr>
          <w:sz w:val="18"/>
          <w:szCs w:val="18"/>
        </w:rPr>
      </w:pPr>
      <w:r w:rsidRPr="00C679AE">
        <w:rPr>
          <w:i/>
          <w:sz w:val="18"/>
        </w:rPr>
        <w:lastRenderedPageBreak/>
        <w:t>Hinder van en naar buurpercelen en het openbaar domein (verkeer, werfinrichting, emissies, zwakke weggebruikers, …) met bijzondere aandacht aan laad- en loszones;</w:t>
      </w:r>
    </w:p>
    <w:p w:rsidR="00927C77" w:rsidRPr="00C679AE" w:rsidRDefault="00927C77" w:rsidP="00927C77">
      <w:pPr>
        <w:numPr>
          <w:ilvl w:val="0"/>
          <w:numId w:val="13"/>
        </w:numPr>
        <w:spacing w:line="240" w:lineRule="auto"/>
        <w:ind w:left="720"/>
        <w:jc w:val="left"/>
        <w:rPr>
          <w:sz w:val="18"/>
          <w:szCs w:val="18"/>
        </w:rPr>
      </w:pPr>
      <w:r w:rsidRPr="00C679AE">
        <w:rPr>
          <w:i/>
          <w:sz w:val="18"/>
        </w:rPr>
        <w:t>Bijzondere risico’s m.b.t. het specifieke project en de aanwezige activiteiten in de omgeving (school, bushalte, uitrit andere werf, …);</w:t>
      </w:r>
    </w:p>
    <w:p w:rsidR="00927C77" w:rsidRPr="00C679AE" w:rsidRDefault="00927C77" w:rsidP="00927C77">
      <w:pPr>
        <w:numPr>
          <w:ilvl w:val="0"/>
          <w:numId w:val="13"/>
        </w:numPr>
        <w:spacing w:line="240" w:lineRule="auto"/>
        <w:ind w:left="720"/>
        <w:jc w:val="left"/>
        <w:rPr>
          <w:sz w:val="18"/>
          <w:szCs w:val="18"/>
        </w:rPr>
      </w:pPr>
      <w:r w:rsidRPr="00C679AE">
        <w:rPr>
          <w:i/>
          <w:sz w:val="18"/>
        </w:rPr>
        <w:t>Aanwezigheid of vermoeden van asbesthoudende materialen;</w:t>
      </w:r>
    </w:p>
    <w:p w:rsidR="00927C77" w:rsidRPr="00C679AE" w:rsidRDefault="00927C77" w:rsidP="00927C77">
      <w:pPr>
        <w:numPr>
          <w:ilvl w:val="0"/>
          <w:numId w:val="13"/>
        </w:numPr>
        <w:spacing w:line="240" w:lineRule="auto"/>
        <w:ind w:left="720"/>
        <w:jc w:val="left"/>
        <w:rPr>
          <w:sz w:val="18"/>
          <w:szCs w:val="18"/>
        </w:rPr>
      </w:pPr>
      <w:r w:rsidRPr="00C679AE">
        <w:rPr>
          <w:i/>
          <w:sz w:val="18"/>
        </w:rPr>
        <w:t>De oriënterende uitvoeringsplanning opgesteld door de EBSD en coactiviteiten.</w:t>
      </w:r>
    </w:p>
    <w:p w:rsidR="00927C77" w:rsidRPr="00C679AE" w:rsidRDefault="00927C77" w:rsidP="00927C77">
      <w:pPr>
        <w:spacing w:line="240" w:lineRule="auto"/>
        <w:ind w:left="360"/>
        <w:rPr>
          <w:i/>
          <w:sz w:val="18"/>
        </w:rPr>
      </w:pPr>
    </w:p>
    <w:p w:rsidR="00927C77" w:rsidRPr="00C679AE" w:rsidRDefault="00927C77" w:rsidP="00927C77">
      <w:pPr>
        <w:spacing w:line="240" w:lineRule="auto"/>
        <w:ind w:left="360"/>
        <w:rPr>
          <w:sz w:val="18"/>
          <w:szCs w:val="18"/>
        </w:rPr>
      </w:pPr>
      <w:r w:rsidRPr="00C679AE">
        <w:rPr>
          <w:i/>
          <w:sz w:val="18"/>
        </w:rPr>
        <w:t>De coördinator-ontwerp maakt desgevallend zelf een risico-evaluatie van uitvoeringsmethoden die in het bestek verplicht worden opgelegd aan de aannemer.</w:t>
      </w:r>
    </w:p>
    <w:p w:rsidR="00927C77" w:rsidRDefault="00927C77" w:rsidP="00927C77">
      <w:pPr>
        <w:rPr>
          <w:sz w:val="18"/>
          <w:szCs w:val="18"/>
        </w:rPr>
      </w:pPr>
    </w:p>
    <w:p w:rsidR="00927C77" w:rsidRPr="00927C77" w:rsidRDefault="00927C77" w:rsidP="00927C77">
      <w:pPr>
        <w:pStyle w:val="Kop1"/>
      </w:pPr>
      <w:bookmarkStart w:id="12" w:name="_Toc19888594"/>
      <w:bookmarkStart w:id="13" w:name="_Toc19889037"/>
      <w:r w:rsidRPr="00927C77">
        <w:rPr>
          <w:rStyle w:val="Kop1Char"/>
          <w:b/>
          <w:bCs/>
          <w:caps/>
        </w:rPr>
        <w:t>Specifieke preventiemaatregelen ter voorkoming van de</w:t>
      </w:r>
      <w:r w:rsidRPr="00927C77">
        <w:t xml:space="preserve"> risico’s</w:t>
      </w:r>
      <w:bookmarkEnd w:id="12"/>
      <w:bookmarkEnd w:id="13"/>
    </w:p>
    <w:p w:rsidR="00927C77" w:rsidRPr="00C679AE" w:rsidRDefault="00927C77" w:rsidP="00927C77">
      <w:pPr>
        <w:pStyle w:val="Plattetekst"/>
        <w:rPr>
          <w:rFonts w:ascii="Trebuchet MS" w:hAnsi="Trebuchet MS"/>
          <w:sz w:val="20"/>
          <w:lang w:val="nl-BE"/>
        </w:rPr>
      </w:pPr>
    </w:p>
    <w:p w:rsidR="00927C77" w:rsidRPr="00C679AE" w:rsidRDefault="00927C77" w:rsidP="00927C77">
      <w:pPr>
        <w:pStyle w:val="Plattetekst"/>
        <w:rPr>
          <w:rFonts w:ascii="Trebuchet MS" w:hAnsi="Trebuchet MS"/>
          <w:sz w:val="22"/>
          <w:lang w:val="nl-BE"/>
        </w:rPr>
      </w:pPr>
      <w:r w:rsidRPr="00C679AE">
        <w:rPr>
          <w:rFonts w:ascii="Trebuchet MS" w:hAnsi="Trebuchet MS"/>
          <w:sz w:val="22"/>
          <w:szCs w:val="22"/>
          <w:lang w:val="nl-BE"/>
        </w:rPr>
        <w:t>De aannemer zal te allen tijde rekening houden met de preventiemaatregelen die opgenomen zijn in het “</w:t>
      </w:r>
      <w:r w:rsidRPr="00C679AE">
        <w:rPr>
          <w:rFonts w:ascii="Trebuchet MS" w:hAnsi="Trebuchet MS"/>
          <w:sz w:val="22"/>
          <w:u w:val="single"/>
          <w:lang w:val="nl-BE"/>
        </w:rPr>
        <w:t>Algemeen veiligheids- en gezondheidsplan</w:t>
      </w:r>
      <w:r w:rsidRPr="00C679AE">
        <w:rPr>
          <w:rFonts w:ascii="Trebuchet MS" w:hAnsi="Trebuchet MS"/>
          <w:sz w:val="22"/>
          <w:lang w:val="nl-BE"/>
        </w:rPr>
        <w:t xml:space="preserve"> voor</w:t>
      </w:r>
      <w:r>
        <w:rPr>
          <w:rFonts w:ascii="Trebuchet MS" w:hAnsi="Trebuchet MS"/>
          <w:sz w:val="22"/>
          <w:lang w:val="nl-BE"/>
        </w:rPr>
        <w:t xml:space="preserve"> </w:t>
      </w:r>
      <w:r w:rsidRPr="00C679AE">
        <w:rPr>
          <w:rFonts w:ascii="Trebuchet MS" w:hAnsi="Trebuchet MS"/>
          <w:sz w:val="22"/>
          <w:lang w:val="nl-BE"/>
        </w:rPr>
        <w:t>ontmanteling en bodemsaneringswerken op een voormalig tankstation” (BOFAS standaarddocument T4410). Bijzondere aandacht wordt hierbij gevestigd op:</w:t>
      </w:r>
    </w:p>
    <w:p w:rsidR="00927C77" w:rsidRPr="00C679AE" w:rsidRDefault="00927C77" w:rsidP="00927C77">
      <w:pPr>
        <w:pStyle w:val="Plattetekst"/>
        <w:numPr>
          <w:ilvl w:val="0"/>
          <w:numId w:val="17"/>
        </w:numPr>
        <w:rPr>
          <w:rFonts w:ascii="Trebuchet MS" w:hAnsi="Trebuchet MS"/>
          <w:sz w:val="22"/>
          <w:highlight w:val="yellow"/>
          <w:lang w:val="nl-BE"/>
        </w:rPr>
      </w:pPr>
      <w:r w:rsidRPr="00C679AE">
        <w:rPr>
          <w:rFonts w:ascii="Trebuchet MS" w:hAnsi="Trebuchet MS"/>
          <w:sz w:val="22"/>
          <w:highlight w:val="yellow"/>
          <w:lang w:val="nl-BE"/>
        </w:rPr>
        <w:t xml:space="preserve">… </w:t>
      </w:r>
    </w:p>
    <w:p w:rsidR="00927C77" w:rsidRPr="00C679AE" w:rsidRDefault="00927C77" w:rsidP="00927C77"/>
    <w:p w:rsidR="00927C77" w:rsidRPr="00C679AE" w:rsidRDefault="00927C77" w:rsidP="00927C77">
      <w:pPr>
        <w:pStyle w:val="NormalBOFAS"/>
        <w:ind w:left="360"/>
        <w:rPr>
          <w:i/>
          <w:sz w:val="18"/>
          <w:lang w:val="nl-BE"/>
        </w:rPr>
      </w:pPr>
      <w:r w:rsidRPr="00C679AE">
        <w:rPr>
          <w:i/>
          <w:sz w:val="18"/>
          <w:szCs w:val="18"/>
          <w:lang w:val="nl-BE"/>
        </w:rPr>
        <w:t>Toelichting</w:t>
      </w:r>
      <w:r w:rsidRPr="00C679AE">
        <w:rPr>
          <w:i/>
          <w:sz w:val="18"/>
          <w:lang w:val="nl-BE"/>
        </w:rPr>
        <w:t>:</w:t>
      </w:r>
    </w:p>
    <w:p w:rsidR="00927C77" w:rsidRPr="00C679AE" w:rsidRDefault="00927C77" w:rsidP="00927C77">
      <w:pPr>
        <w:pStyle w:val="NormalBOFAS"/>
        <w:ind w:left="360"/>
        <w:rPr>
          <w:i/>
          <w:sz w:val="18"/>
          <w:lang w:val="nl-BE"/>
        </w:rPr>
      </w:pPr>
      <w:r w:rsidRPr="00C679AE">
        <w:rPr>
          <w:i/>
          <w:sz w:val="18"/>
          <w:lang w:val="nl-BE"/>
        </w:rPr>
        <w:t>De veiligheidscoördinator controleert het ontwerp m.b.t. de toepassing van de algemene preventiebeginselen en formuleert zijn opmerkingen aan de ontwerper. Hij houdt hierbij rekening met de reeds standaard voorziene preventiemaatregelen</w:t>
      </w:r>
      <w:r>
        <w:rPr>
          <w:i/>
          <w:sz w:val="18"/>
          <w:lang w:val="nl-BE"/>
        </w:rPr>
        <w:t xml:space="preserve"> </w:t>
      </w:r>
      <w:r w:rsidRPr="00C679AE">
        <w:rPr>
          <w:i/>
          <w:sz w:val="18"/>
          <w:lang w:val="nl-BE"/>
        </w:rPr>
        <w:t>in het “algemeen veiligheids- en gezondheidsplan voor ontmantelings- en bodemsaneringswerken op een voormalig station” van BOFAS (T4410) welke volgen uit een algemene risicoanalyse. Hij gaat na of de EBSD de betreffende standaardposten t.b.v. deze preventiemaatregelen in de meetstaat heeft geactiveerd.</w:t>
      </w:r>
    </w:p>
    <w:p w:rsidR="00927C77" w:rsidRPr="00C679AE" w:rsidRDefault="00927C77" w:rsidP="00927C77">
      <w:pPr>
        <w:pStyle w:val="NormalBOFAS"/>
        <w:ind w:left="360"/>
        <w:rPr>
          <w:i/>
          <w:sz w:val="18"/>
          <w:lang w:val="nl-BE"/>
        </w:rPr>
      </w:pPr>
    </w:p>
    <w:p w:rsidR="00927C77" w:rsidRPr="00C679AE" w:rsidRDefault="00927C77" w:rsidP="00927C77">
      <w:pPr>
        <w:pStyle w:val="NormalBOFAS"/>
        <w:ind w:left="360"/>
        <w:rPr>
          <w:i/>
          <w:sz w:val="18"/>
          <w:lang w:val="nl-BE"/>
        </w:rPr>
      </w:pPr>
      <w:r w:rsidRPr="00C679AE">
        <w:rPr>
          <w:i/>
          <w:sz w:val="18"/>
          <w:lang w:val="nl-BE"/>
        </w:rPr>
        <w:t>Indien de coördinator van oordeel is dat aanvullende of projectspecifieke informatie bij deze algemene maatregelen nodig is, of indien uit zijn risicoanalyse blijkt dat er van bepaalde maatregelen moet worden afgeweken, kan hij deze hier specificeren. Voorbeelden zijn:</w:t>
      </w:r>
    </w:p>
    <w:p w:rsidR="00927C77" w:rsidRPr="00C679AE" w:rsidRDefault="00927C77" w:rsidP="00927C77">
      <w:pPr>
        <w:pStyle w:val="NormalBOFAS"/>
        <w:numPr>
          <w:ilvl w:val="0"/>
          <w:numId w:val="21"/>
        </w:numPr>
        <w:spacing w:line="240" w:lineRule="auto"/>
        <w:jc w:val="left"/>
        <w:rPr>
          <w:i/>
          <w:sz w:val="18"/>
          <w:lang w:val="nl-BE"/>
        </w:rPr>
      </w:pPr>
      <w:r w:rsidRPr="00C679AE">
        <w:rPr>
          <w:i/>
          <w:sz w:val="18"/>
          <w:lang w:val="nl-BE"/>
        </w:rPr>
        <w:t>Aangeven van specifieke uitwerking t.b.v. de signalisatie, wachtplaats vrachtwagens,, verkeersomleiding, …;</w:t>
      </w:r>
    </w:p>
    <w:p w:rsidR="00927C77" w:rsidRPr="00C679AE" w:rsidRDefault="00927C77" w:rsidP="00927C77">
      <w:pPr>
        <w:pStyle w:val="NormalBOFAS"/>
        <w:numPr>
          <w:ilvl w:val="0"/>
          <w:numId w:val="21"/>
        </w:numPr>
        <w:spacing w:line="240" w:lineRule="auto"/>
        <w:jc w:val="left"/>
        <w:rPr>
          <w:i/>
          <w:sz w:val="18"/>
          <w:lang w:val="nl-BE"/>
        </w:rPr>
      </w:pPr>
      <w:r w:rsidRPr="00C679AE">
        <w:rPr>
          <w:i/>
          <w:sz w:val="18"/>
          <w:lang w:val="nl-BE"/>
        </w:rPr>
        <w:t>Verduidelijking bij het voorstel van werfinrichtingsplan, evacuatieroute, verzamelpunt, …;</w:t>
      </w:r>
    </w:p>
    <w:p w:rsidR="00927C77" w:rsidRDefault="00927C77" w:rsidP="00927C77">
      <w:pPr>
        <w:pStyle w:val="NormalBOFAS"/>
        <w:numPr>
          <w:ilvl w:val="0"/>
          <w:numId w:val="21"/>
        </w:numPr>
        <w:spacing w:line="240" w:lineRule="auto"/>
        <w:jc w:val="left"/>
        <w:rPr>
          <w:i/>
          <w:sz w:val="18"/>
          <w:lang w:val="nl-BE"/>
        </w:rPr>
      </w:pPr>
      <w:r w:rsidRPr="00C679AE">
        <w:rPr>
          <w:i/>
          <w:sz w:val="18"/>
          <w:lang w:val="nl-BE"/>
        </w:rPr>
        <w:t xml:space="preserve">Specifieke aandacht voor toegang tot woning, winkel, garage, parking, … ; </w:t>
      </w:r>
    </w:p>
    <w:p w:rsidR="00927C77" w:rsidRPr="00C679AE" w:rsidRDefault="00927C77" w:rsidP="00927C77">
      <w:pPr>
        <w:pStyle w:val="NormalBOFAS"/>
        <w:numPr>
          <w:ilvl w:val="0"/>
          <w:numId w:val="21"/>
        </w:numPr>
        <w:spacing w:line="240" w:lineRule="auto"/>
        <w:jc w:val="left"/>
        <w:rPr>
          <w:i/>
          <w:sz w:val="18"/>
          <w:lang w:val="nl-BE"/>
        </w:rPr>
      </w:pPr>
      <w:r w:rsidRPr="00C679AE">
        <w:rPr>
          <w:i/>
          <w:sz w:val="18"/>
          <w:lang w:val="nl-BE"/>
        </w:rPr>
        <w:t xml:space="preserve">Betreden van besloten ruimten; </w:t>
      </w:r>
    </w:p>
    <w:p w:rsidR="00927C77" w:rsidRPr="00C679AE" w:rsidRDefault="00927C77" w:rsidP="00927C77">
      <w:pPr>
        <w:pStyle w:val="NormalBOFAS"/>
        <w:numPr>
          <w:ilvl w:val="0"/>
          <w:numId w:val="21"/>
        </w:numPr>
        <w:spacing w:line="240" w:lineRule="auto"/>
        <w:jc w:val="left"/>
        <w:rPr>
          <w:i/>
          <w:sz w:val="18"/>
          <w:lang w:val="nl-BE"/>
        </w:rPr>
      </w:pPr>
      <w:r w:rsidRPr="00C679AE">
        <w:rPr>
          <w:i/>
          <w:sz w:val="18"/>
          <w:lang w:val="nl-BE"/>
        </w:rPr>
        <w:t>Aandachtspunten bij werken met stofhinder, afvalbehandeling, elektriciteit, …;</w:t>
      </w:r>
    </w:p>
    <w:p w:rsidR="00927C77" w:rsidRPr="00C679AE" w:rsidRDefault="00927C77" w:rsidP="00927C77">
      <w:pPr>
        <w:pStyle w:val="NormalBOFAS"/>
        <w:numPr>
          <w:ilvl w:val="0"/>
          <w:numId w:val="21"/>
        </w:numPr>
        <w:spacing w:line="240" w:lineRule="auto"/>
        <w:jc w:val="left"/>
        <w:rPr>
          <w:i/>
          <w:sz w:val="18"/>
          <w:lang w:val="nl-BE"/>
        </w:rPr>
      </w:pPr>
      <w:r w:rsidRPr="00C679AE">
        <w:rPr>
          <w:i/>
          <w:sz w:val="18"/>
          <w:lang w:val="nl-BE"/>
        </w:rPr>
        <w:t>Voorstel van fasering van de werken;</w:t>
      </w:r>
    </w:p>
    <w:p w:rsidR="00927C77" w:rsidRPr="00C679AE" w:rsidRDefault="00927C77" w:rsidP="00927C77">
      <w:pPr>
        <w:pStyle w:val="NormalBOFAS"/>
        <w:numPr>
          <w:ilvl w:val="0"/>
          <w:numId w:val="21"/>
        </w:numPr>
        <w:spacing w:line="240" w:lineRule="auto"/>
        <w:jc w:val="left"/>
        <w:rPr>
          <w:i/>
          <w:sz w:val="18"/>
          <w:lang w:val="nl-BE"/>
        </w:rPr>
      </w:pPr>
      <w:r w:rsidRPr="00C679AE">
        <w:rPr>
          <w:i/>
          <w:sz w:val="18"/>
          <w:lang w:val="nl-BE"/>
        </w:rPr>
        <w:t>Bijkomende overlegmomenten.</w:t>
      </w:r>
    </w:p>
    <w:p w:rsidR="00927C77" w:rsidRPr="00C679AE" w:rsidRDefault="00927C77" w:rsidP="00927C77">
      <w:pPr>
        <w:pStyle w:val="NormalBOFAS"/>
        <w:rPr>
          <w:i/>
          <w:sz w:val="18"/>
          <w:lang w:val="nl-BE"/>
        </w:rPr>
      </w:pPr>
    </w:p>
    <w:p w:rsidR="00927C77" w:rsidRPr="00C679AE" w:rsidRDefault="00927C77" w:rsidP="00927C77">
      <w:pPr>
        <w:pStyle w:val="NormalBOFAS"/>
        <w:ind w:left="360"/>
        <w:rPr>
          <w:i/>
          <w:sz w:val="18"/>
          <w:lang w:val="nl-BE"/>
        </w:rPr>
      </w:pPr>
      <w:r w:rsidRPr="00C679AE">
        <w:rPr>
          <w:i/>
          <w:sz w:val="18"/>
          <w:lang w:val="nl-BE"/>
        </w:rPr>
        <w:t>Indien noch afwijkingen noch aanvullende informatie bij het algemeen veiligheids- en gezondheidsplan nodig blijken, aanduiden met “niet van toepassing”.</w:t>
      </w:r>
    </w:p>
    <w:p w:rsidR="00927C77" w:rsidRPr="00C679AE" w:rsidRDefault="00927C77" w:rsidP="00927C77"/>
    <w:p w:rsidR="00927C77" w:rsidRPr="00C679AE" w:rsidRDefault="00927C77" w:rsidP="00927C77">
      <w:r w:rsidRPr="00C679AE">
        <w:t xml:space="preserve">Bovendien worden volgende </w:t>
      </w:r>
      <w:r w:rsidRPr="00C679AE">
        <w:rPr>
          <w:u w:val="single"/>
        </w:rPr>
        <w:t>bijkomende</w:t>
      </w:r>
      <w:r w:rsidRPr="00C679AE">
        <w:t xml:space="preserve"> projectspecifieke preventiemaatregelen opgelegd op basis van de projectspecifieke risico’s die volgen uit de risicoanalyse:</w:t>
      </w:r>
    </w:p>
    <w:p w:rsidR="00927C77" w:rsidRPr="00C679AE" w:rsidRDefault="00927C77" w:rsidP="00927C77">
      <w:pPr>
        <w:numPr>
          <w:ilvl w:val="0"/>
          <w:numId w:val="18"/>
        </w:numPr>
        <w:spacing w:line="260" w:lineRule="atLeast"/>
        <w:jc w:val="left"/>
        <w:rPr>
          <w:highlight w:val="yellow"/>
        </w:rPr>
      </w:pPr>
      <w:r w:rsidRPr="00C679AE">
        <w:rPr>
          <w:highlight w:val="yellow"/>
        </w:rPr>
        <w:t>…</w:t>
      </w:r>
    </w:p>
    <w:p w:rsidR="00927C77" w:rsidRPr="00C679AE" w:rsidRDefault="00927C77" w:rsidP="00927C77"/>
    <w:p w:rsidR="00927C77" w:rsidRPr="00C679AE" w:rsidRDefault="00927C77" w:rsidP="00927C77">
      <w:pPr>
        <w:pStyle w:val="NormalBOFAS"/>
        <w:ind w:left="360"/>
        <w:rPr>
          <w:i/>
          <w:sz w:val="18"/>
          <w:lang w:val="nl-BE"/>
        </w:rPr>
      </w:pPr>
      <w:r w:rsidRPr="00C679AE">
        <w:rPr>
          <w:i/>
          <w:sz w:val="18"/>
          <w:szCs w:val="18"/>
          <w:lang w:val="nl-BE"/>
        </w:rPr>
        <w:t>Toelichting</w:t>
      </w:r>
      <w:r w:rsidRPr="00C679AE">
        <w:rPr>
          <w:i/>
          <w:sz w:val="18"/>
          <w:lang w:val="nl-BE"/>
        </w:rPr>
        <w:t>:</w:t>
      </w:r>
    </w:p>
    <w:p w:rsidR="00927C77" w:rsidRPr="00C679AE" w:rsidRDefault="00927C77" w:rsidP="00927C77">
      <w:pPr>
        <w:pStyle w:val="NormalBOFAS"/>
        <w:ind w:left="360"/>
        <w:rPr>
          <w:i/>
          <w:sz w:val="18"/>
          <w:lang w:val="nl-BE"/>
        </w:rPr>
      </w:pPr>
      <w:r w:rsidRPr="00C679AE">
        <w:rPr>
          <w:i/>
          <w:sz w:val="18"/>
          <w:lang w:val="nl-BE"/>
        </w:rPr>
        <w:t>De coördinator-ontwerp stelt de nodige bijkomende projectspecifieke preventiemaatregelen voor i.f.v. de door hem geïnventariseerde risico’s en geeft duidelijk aan wanneer deze maatregelen niet zijn voorzien in het standaard VGP en de standaardmeetstaat voor de bodemsaneringswerken. In de meetstaat wordt dan in overleg met de EBSD de post “Overige veiligheidsmaatregelen” geactiveerd of wordt een post onder “Diversen” opgenomen. Voorbeelden zijn:</w:t>
      </w:r>
    </w:p>
    <w:p w:rsidR="00927C77" w:rsidRPr="00C679AE" w:rsidRDefault="00927C77" w:rsidP="00927C77">
      <w:pPr>
        <w:pStyle w:val="NormalBOFAS"/>
        <w:numPr>
          <w:ilvl w:val="0"/>
          <w:numId w:val="20"/>
        </w:numPr>
        <w:spacing w:line="240" w:lineRule="auto"/>
        <w:jc w:val="left"/>
        <w:rPr>
          <w:i/>
          <w:sz w:val="18"/>
          <w:lang w:val="nl-BE"/>
        </w:rPr>
      </w:pPr>
      <w:r w:rsidRPr="00C679AE">
        <w:rPr>
          <w:i/>
          <w:sz w:val="18"/>
          <w:lang w:val="nl-BE"/>
        </w:rPr>
        <w:lastRenderedPageBreak/>
        <w:t xml:space="preserve">Preventiemaatregelen volgend uit de risico-evaluatie van een verplicht </w:t>
      </w:r>
      <w:r>
        <w:rPr>
          <w:i/>
          <w:sz w:val="18"/>
          <w:lang w:val="nl-BE"/>
        </w:rPr>
        <w:t>opgelegde</w:t>
      </w:r>
      <w:r w:rsidRPr="00C679AE">
        <w:rPr>
          <w:i/>
          <w:sz w:val="18"/>
          <w:lang w:val="nl-BE"/>
        </w:rPr>
        <w:t xml:space="preserve"> uitvoeringsmethode;</w:t>
      </w:r>
    </w:p>
    <w:p w:rsidR="00927C77" w:rsidRPr="00C679AE" w:rsidRDefault="00927C77" w:rsidP="00927C77">
      <w:pPr>
        <w:pStyle w:val="NormalBOFAS"/>
        <w:numPr>
          <w:ilvl w:val="0"/>
          <w:numId w:val="20"/>
        </w:numPr>
        <w:spacing w:line="240" w:lineRule="auto"/>
        <w:jc w:val="left"/>
        <w:rPr>
          <w:i/>
          <w:sz w:val="18"/>
          <w:lang w:val="nl-BE"/>
        </w:rPr>
      </w:pPr>
      <w:r w:rsidRPr="00C679AE">
        <w:rPr>
          <w:i/>
          <w:sz w:val="18"/>
          <w:lang w:val="nl-BE"/>
        </w:rPr>
        <w:t>Buitengewone PBM’s en de CBM’s;</w:t>
      </w:r>
    </w:p>
    <w:p w:rsidR="00927C77" w:rsidRPr="00C679AE" w:rsidRDefault="00927C77" w:rsidP="00927C77">
      <w:pPr>
        <w:pStyle w:val="NormalBOFAS"/>
        <w:numPr>
          <w:ilvl w:val="0"/>
          <w:numId w:val="20"/>
        </w:numPr>
        <w:spacing w:line="240" w:lineRule="auto"/>
        <w:jc w:val="left"/>
        <w:rPr>
          <w:i/>
          <w:sz w:val="18"/>
          <w:lang w:val="nl-BE"/>
        </w:rPr>
      </w:pPr>
      <w:r w:rsidRPr="00C679AE">
        <w:rPr>
          <w:i/>
          <w:sz w:val="18"/>
          <w:lang w:val="nl-BE"/>
        </w:rPr>
        <w:t xml:space="preserve">Plaatsen decontaminatie-unit; </w:t>
      </w:r>
    </w:p>
    <w:p w:rsidR="00927C77" w:rsidRPr="00C679AE" w:rsidRDefault="00927C77" w:rsidP="00927C77">
      <w:pPr>
        <w:pStyle w:val="NormalBOFAS"/>
        <w:numPr>
          <w:ilvl w:val="0"/>
          <w:numId w:val="20"/>
        </w:numPr>
        <w:spacing w:line="240" w:lineRule="auto"/>
        <w:jc w:val="left"/>
        <w:rPr>
          <w:i/>
          <w:sz w:val="18"/>
          <w:lang w:val="nl-BE"/>
        </w:rPr>
      </w:pPr>
      <w:r w:rsidRPr="00C679AE">
        <w:rPr>
          <w:i/>
          <w:sz w:val="18"/>
          <w:lang w:val="nl-BE"/>
        </w:rPr>
        <w:t>De coördinator-ontwerp kan tevens expliciet aangeven welke projectspecifieke preventiemaatregelen de aannemer voor de start van de werken verder dient uit te werken en/of welke uitgewerkte maatregelen hij dient op te nemen in zijn offerte.</w:t>
      </w:r>
    </w:p>
    <w:p w:rsidR="00927C77" w:rsidRPr="00C679AE" w:rsidRDefault="00927C77" w:rsidP="00927C77">
      <w:pPr>
        <w:pStyle w:val="NormalBOFAS"/>
        <w:rPr>
          <w:i/>
          <w:sz w:val="18"/>
          <w:lang w:val="nl-BE"/>
        </w:rPr>
      </w:pPr>
    </w:p>
    <w:p w:rsidR="00927C77" w:rsidRPr="00C679AE" w:rsidRDefault="00927C77" w:rsidP="00927C77">
      <w:pPr>
        <w:pStyle w:val="NormalBOFAS"/>
        <w:ind w:left="360"/>
        <w:rPr>
          <w:i/>
          <w:sz w:val="18"/>
          <w:lang w:val="nl-BE"/>
        </w:rPr>
      </w:pPr>
      <w:r w:rsidRPr="00C679AE">
        <w:rPr>
          <w:i/>
          <w:sz w:val="18"/>
          <w:lang w:val="nl-BE"/>
        </w:rPr>
        <w:t>Indien geen bijkomende preventiemaatregelen nodig blijken, aanduiden met “niet van toepassing”.</w:t>
      </w:r>
    </w:p>
    <w:p w:rsidR="00927C77" w:rsidRPr="00C679AE" w:rsidRDefault="00927C77" w:rsidP="00927C77">
      <w:pPr>
        <w:pStyle w:val="Plattetekst"/>
        <w:rPr>
          <w:rFonts w:ascii="Trebuchet MS" w:hAnsi="Trebuchet MS"/>
          <w:sz w:val="22"/>
          <w:lang w:val="nl-BE"/>
        </w:rPr>
      </w:pPr>
    </w:p>
    <w:p w:rsidR="00927C77" w:rsidRPr="00C679AE" w:rsidRDefault="00927C77" w:rsidP="00927C77">
      <w:pPr>
        <w:pStyle w:val="Plattetekst"/>
        <w:rPr>
          <w:rFonts w:ascii="Trebuchet MS" w:hAnsi="Trebuchet MS"/>
          <w:sz w:val="22"/>
          <w:lang w:val="nl-BE"/>
        </w:rPr>
      </w:pPr>
      <w:r w:rsidRPr="00C679AE">
        <w:rPr>
          <w:rFonts w:ascii="Trebuchet MS" w:hAnsi="Trebuchet MS"/>
          <w:sz w:val="22"/>
          <w:lang w:val="nl-BE"/>
        </w:rPr>
        <w:t>Indien de aannemer wenst af te wijken van de voorgestelde preventiemaatregelen, vanuit het algemeen VGP of specifiek toegevoegd voor dit project, dient hij dit verplicht in zijn offerte op te nemen en zal hij een tegenvoorstel maken op basis van een uitgewerkte risicoanalyse.</w:t>
      </w:r>
    </w:p>
    <w:p w:rsidR="00927C77" w:rsidRPr="00C679AE" w:rsidRDefault="00927C77" w:rsidP="00927C77">
      <w:pPr>
        <w:pStyle w:val="Plattetekst"/>
        <w:rPr>
          <w:rFonts w:ascii="Trebuchet MS" w:hAnsi="Trebuchet MS"/>
          <w:sz w:val="22"/>
          <w:lang w:val="nl-BE"/>
        </w:rPr>
      </w:pPr>
    </w:p>
    <w:p w:rsidR="00927C77" w:rsidRPr="00C679AE" w:rsidRDefault="00927C77" w:rsidP="00927C77">
      <w:pPr>
        <w:pStyle w:val="Plattetekst"/>
        <w:rPr>
          <w:rFonts w:ascii="Trebuchet MS" w:hAnsi="Trebuchet MS"/>
          <w:sz w:val="22"/>
          <w:lang w:val="nl-BE"/>
        </w:rPr>
      </w:pPr>
      <w:r w:rsidRPr="00C679AE">
        <w:rPr>
          <w:rFonts w:ascii="Trebuchet MS" w:hAnsi="Trebuchet MS"/>
          <w:sz w:val="22"/>
          <w:szCs w:val="22"/>
          <w:lang w:val="nl-BE"/>
        </w:rPr>
        <w:t xml:space="preserve">De maatregelen </w:t>
      </w:r>
      <w:r>
        <w:rPr>
          <w:rFonts w:ascii="Trebuchet MS" w:hAnsi="Trebuchet MS"/>
          <w:sz w:val="22"/>
          <w:szCs w:val="22"/>
          <w:lang w:val="nl-BE"/>
        </w:rPr>
        <w:t>moete</w:t>
      </w:r>
      <w:r w:rsidRPr="00C679AE">
        <w:rPr>
          <w:rFonts w:ascii="Trebuchet MS" w:hAnsi="Trebuchet MS"/>
          <w:sz w:val="22"/>
          <w:szCs w:val="22"/>
          <w:lang w:val="nl-BE"/>
        </w:rPr>
        <w:t>n bovendien tijdens de uitvoering van het project door de coördinator-verwezenlijking aangevuld worden (bv. wijzigingen aan het ontwerp, preventiemaatregelen voortvloeiend uit de risicoanalyse en uitvoeringsmethode van de aannemer).</w:t>
      </w:r>
    </w:p>
    <w:p w:rsidR="00927C77" w:rsidRPr="00C679AE" w:rsidRDefault="00927C77" w:rsidP="00927C77">
      <w:pPr>
        <w:pStyle w:val="Plattetekst"/>
        <w:rPr>
          <w:rFonts w:ascii="Trebuchet MS" w:hAnsi="Trebuchet MS"/>
          <w:lang w:val="nl-BE"/>
        </w:rPr>
      </w:pPr>
    </w:p>
    <w:p w:rsidR="00927C77" w:rsidRPr="00927C77" w:rsidRDefault="00927C77" w:rsidP="00927C77">
      <w:pPr>
        <w:pStyle w:val="Kop1"/>
      </w:pPr>
      <w:bookmarkStart w:id="14" w:name="_Toc19888595"/>
      <w:bookmarkStart w:id="15" w:name="_Toc19889038"/>
      <w:r w:rsidRPr="00927C77">
        <w:t>Werfinrichtingsplan</w:t>
      </w:r>
      <w:bookmarkEnd w:id="14"/>
      <w:bookmarkEnd w:id="15"/>
    </w:p>
    <w:p w:rsidR="00927C77" w:rsidRPr="00C679AE" w:rsidRDefault="00927C77" w:rsidP="00927C77">
      <w:pPr>
        <w:pStyle w:val="Plattetekst"/>
        <w:rPr>
          <w:lang w:val="nl-BE"/>
        </w:rPr>
      </w:pPr>
    </w:p>
    <w:p w:rsidR="00927C77" w:rsidRPr="00C679AE" w:rsidRDefault="00927C77" w:rsidP="00927C77">
      <w:pPr>
        <w:pStyle w:val="Plattetekst"/>
        <w:rPr>
          <w:sz w:val="22"/>
          <w:lang w:val="nl-BE"/>
        </w:rPr>
      </w:pPr>
      <w:r w:rsidRPr="00C679AE">
        <w:rPr>
          <w:sz w:val="22"/>
          <w:lang w:val="nl-BE"/>
        </w:rPr>
        <w:t xml:space="preserve">Een voorstel van werfinrichtingsplan is opgenomen bij het bestek. </w:t>
      </w:r>
      <w:r w:rsidRPr="00C679AE">
        <w:rPr>
          <w:rFonts w:ascii="Trebuchet MS" w:hAnsi="Trebuchet MS"/>
          <w:sz w:val="22"/>
          <w:highlight w:val="yellow"/>
          <w:lang w:val="nl-BE"/>
        </w:rPr>
        <w:t>…</w:t>
      </w:r>
    </w:p>
    <w:p w:rsidR="00927C77" w:rsidRPr="00C679AE" w:rsidRDefault="00927C77" w:rsidP="00927C77">
      <w:pPr>
        <w:pStyle w:val="Plattetekst"/>
        <w:rPr>
          <w:sz w:val="22"/>
          <w:lang w:val="nl-BE"/>
        </w:rPr>
      </w:pPr>
    </w:p>
    <w:p w:rsidR="00927C77" w:rsidRPr="00927C77" w:rsidRDefault="00927C77" w:rsidP="00927C77">
      <w:pPr>
        <w:pStyle w:val="NormalBOFAS"/>
        <w:ind w:left="360"/>
        <w:rPr>
          <w:i/>
          <w:sz w:val="18"/>
          <w:szCs w:val="18"/>
          <w:lang w:val="nl-BE"/>
        </w:rPr>
      </w:pPr>
      <w:r w:rsidRPr="00927C77">
        <w:rPr>
          <w:i/>
          <w:sz w:val="18"/>
          <w:szCs w:val="18"/>
          <w:lang w:val="nl-BE"/>
        </w:rPr>
        <w:t xml:space="preserve">Toelichting: </w:t>
      </w:r>
    </w:p>
    <w:p w:rsidR="00927C77" w:rsidRPr="00927C77" w:rsidRDefault="00927C77" w:rsidP="00927C77">
      <w:pPr>
        <w:pStyle w:val="NormalBOFAS"/>
        <w:ind w:left="360"/>
        <w:rPr>
          <w:i/>
          <w:sz w:val="18"/>
          <w:szCs w:val="18"/>
          <w:lang w:val="nl-BE"/>
        </w:rPr>
      </w:pPr>
      <w:r w:rsidRPr="00927C77">
        <w:rPr>
          <w:i/>
          <w:sz w:val="18"/>
          <w:szCs w:val="18"/>
          <w:lang w:val="nl-BE"/>
        </w:rPr>
        <w:t>Dit werfinrichtingsplan betreft een technisch uitvoerbaar voorstel voor de werfinrichting en wordt opgesteld in overleg met de coördinator-ontwerp. Dienen te worden weergegeven waar van toepassing:</w:t>
      </w:r>
    </w:p>
    <w:p w:rsidR="00927C77" w:rsidRPr="00C679AE" w:rsidRDefault="00927C77" w:rsidP="00927C77">
      <w:pPr>
        <w:pStyle w:val="NormalBOFAS"/>
        <w:numPr>
          <w:ilvl w:val="0"/>
          <w:numId w:val="19"/>
        </w:numPr>
        <w:spacing w:line="240" w:lineRule="auto"/>
        <w:jc w:val="left"/>
        <w:rPr>
          <w:i/>
          <w:sz w:val="18"/>
          <w:lang w:val="nl-BE"/>
        </w:rPr>
      </w:pPr>
      <w:r w:rsidRPr="00C679AE">
        <w:rPr>
          <w:i/>
          <w:sz w:val="18"/>
          <w:lang w:val="nl-BE"/>
        </w:rPr>
        <w:t>Werfomheining, plaats voor werfketen, sociale voorzieningen, laad- en loszone, tussentijdse stockage, bemalingspompen en zuiveringsinstallaties, toegang tot bouwplaats, alle te behouden en af te sluiten toegangsdeuren en –poorten van de woning(en), lozingspunt van de GWZI, …;</w:t>
      </w:r>
    </w:p>
    <w:p w:rsidR="00927C77" w:rsidRPr="00C679AE" w:rsidRDefault="00927C77" w:rsidP="00927C77">
      <w:pPr>
        <w:pStyle w:val="NormalBOFAS"/>
        <w:numPr>
          <w:ilvl w:val="0"/>
          <w:numId w:val="19"/>
        </w:numPr>
        <w:spacing w:line="240" w:lineRule="auto"/>
        <w:jc w:val="left"/>
        <w:rPr>
          <w:i/>
          <w:sz w:val="18"/>
          <w:lang w:val="nl-BE"/>
        </w:rPr>
      </w:pPr>
      <w:r w:rsidRPr="00C679AE">
        <w:rPr>
          <w:i/>
          <w:sz w:val="18"/>
          <w:lang w:val="nl-BE"/>
        </w:rPr>
        <w:t>De veiligheidscoördinator kan adviseren om een inname van het openbaar domein op de plannen te voorzien. Eventuele beperkingen opgelegd door de overheid of de wegbeheerder dienen te worden opgevraagd. Een belemmering van de vlotte doorgang voor fietsers en voetgangers dient echter steeds in de mate van het mogelijke te worden vermeden;</w:t>
      </w:r>
    </w:p>
    <w:p w:rsidR="00927C77" w:rsidRPr="00C679AE" w:rsidRDefault="00927C77" w:rsidP="00927C77">
      <w:pPr>
        <w:pStyle w:val="NormalBOFAS"/>
        <w:numPr>
          <w:ilvl w:val="0"/>
          <w:numId w:val="19"/>
        </w:numPr>
        <w:spacing w:line="240" w:lineRule="auto"/>
        <w:jc w:val="left"/>
        <w:rPr>
          <w:i/>
          <w:sz w:val="18"/>
          <w:lang w:val="nl-BE"/>
        </w:rPr>
      </w:pPr>
      <w:r w:rsidRPr="00C679AE">
        <w:rPr>
          <w:i/>
          <w:sz w:val="18"/>
          <w:lang w:val="nl-BE"/>
        </w:rPr>
        <w:t>Mogelijk dient voor verschillende fasen een afzonderlijke figuur opgemaakt, bv. uitvoering van de verschillende fases CT werken, uitvoering IS werken.</w:t>
      </w:r>
    </w:p>
    <w:p w:rsidR="00927C77" w:rsidRPr="00C679AE" w:rsidRDefault="00927C77" w:rsidP="00927C77">
      <w:pPr>
        <w:pStyle w:val="Plattetekst"/>
        <w:rPr>
          <w:lang w:val="nl-BE"/>
        </w:rPr>
      </w:pPr>
    </w:p>
    <w:p w:rsidR="00927C77" w:rsidRPr="00927C77" w:rsidRDefault="00927C77" w:rsidP="00927C77">
      <w:pPr>
        <w:pStyle w:val="Kop1"/>
      </w:pPr>
      <w:bookmarkStart w:id="16" w:name="_Toc19888596"/>
      <w:bookmarkStart w:id="17" w:name="_Toc19889039"/>
      <w:r w:rsidRPr="00927C77">
        <w:t>Planning</w:t>
      </w:r>
      <w:bookmarkEnd w:id="16"/>
      <w:bookmarkEnd w:id="17"/>
    </w:p>
    <w:p w:rsidR="00927C77" w:rsidRPr="00C679AE" w:rsidRDefault="00927C77" w:rsidP="00927C77">
      <w:pPr>
        <w:pStyle w:val="Plattetekst"/>
        <w:rPr>
          <w:rFonts w:ascii="Trebuchet MS" w:hAnsi="Trebuchet MS"/>
          <w:sz w:val="22"/>
          <w:lang w:val="nl-BE"/>
        </w:rPr>
      </w:pPr>
    </w:p>
    <w:p w:rsidR="00927C77" w:rsidRPr="00C679AE" w:rsidRDefault="00927C77" w:rsidP="00927C77">
      <w:pPr>
        <w:pStyle w:val="Plattetekst"/>
        <w:rPr>
          <w:rFonts w:ascii="Trebuchet MS" w:hAnsi="Trebuchet MS"/>
          <w:sz w:val="22"/>
          <w:lang w:val="nl-BE"/>
        </w:rPr>
      </w:pPr>
      <w:r w:rsidRPr="00C679AE">
        <w:rPr>
          <w:rFonts w:ascii="Trebuchet MS" w:hAnsi="Trebuchet MS"/>
          <w:sz w:val="22"/>
          <w:lang w:val="nl-BE"/>
        </w:rPr>
        <w:t xml:space="preserve">Een ontwerpplanning met de </w:t>
      </w:r>
      <w:r w:rsidRPr="00C679AE">
        <w:rPr>
          <w:rFonts w:ascii="Trebuchet MS" w:hAnsi="Trebuchet MS"/>
          <w:sz w:val="22"/>
          <w:szCs w:val="22"/>
          <w:lang w:val="nl-BE"/>
        </w:rPr>
        <w:t>voorziene start van de bodemsaneringswerken</w:t>
      </w:r>
      <w:r w:rsidRPr="00C679AE">
        <w:rPr>
          <w:rFonts w:ascii="Trebuchet MS" w:hAnsi="Trebuchet MS"/>
          <w:sz w:val="22"/>
          <w:lang w:val="nl-BE"/>
        </w:rPr>
        <w:t xml:space="preserve"> en een indicatieve </w:t>
      </w:r>
      <w:r w:rsidRPr="00C679AE">
        <w:rPr>
          <w:rFonts w:ascii="Trebuchet MS" w:hAnsi="Trebuchet MS"/>
          <w:sz w:val="22"/>
          <w:szCs w:val="22"/>
          <w:lang w:val="nl-BE"/>
        </w:rPr>
        <w:t>uitvoeringstermijn van elke fase</w:t>
      </w:r>
      <w:r w:rsidRPr="00C679AE">
        <w:rPr>
          <w:rFonts w:ascii="Trebuchet MS" w:hAnsi="Trebuchet MS"/>
          <w:sz w:val="22"/>
          <w:lang w:val="nl-BE"/>
        </w:rPr>
        <w:t xml:space="preserve"> is opgenomen bij het kwaliteitsplan.</w:t>
      </w:r>
    </w:p>
    <w:p w:rsidR="00927C77" w:rsidRPr="00C679AE" w:rsidRDefault="00927C77" w:rsidP="00927C77">
      <w:r w:rsidRPr="00C679AE">
        <w:t xml:space="preserve"> </w:t>
      </w:r>
    </w:p>
    <w:p w:rsidR="00927C77" w:rsidRPr="00C679AE" w:rsidRDefault="00927C77" w:rsidP="00927C77">
      <w:pPr>
        <w:pStyle w:val="Plattetekst"/>
        <w:rPr>
          <w:rFonts w:ascii="Trebuchet MS" w:hAnsi="Trebuchet MS"/>
          <w:sz w:val="22"/>
          <w:lang w:val="nl-BE"/>
        </w:rPr>
      </w:pPr>
      <w:r w:rsidRPr="00C679AE">
        <w:rPr>
          <w:rFonts w:ascii="Trebuchet MS" w:hAnsi="Trebuchet MS"/>
          <w:sz w:val="22"/>
          <w:lang w:val="nl-BE"/>
        </w:rPr>
        <w:t xml:space="preserve">Er wordt geraamd dat maximaal </w:t>
      </w:r>
      <w:r w:rsidRPr="00C679AE">
        <w:rPr>
          <w:rFonts w:ascii="Trebuchet MS" w:hAnsi="Trebuchet MS"/>
          <w:sz w:val="22"/>
          <w:highlight w:val="yellow"/>
          <w:lang w:val="nl-BE"/>
        </w:rPr>
        <w:t>…</w:t>
      </w:r>
      <w:r w:rsidRPr="00C679AE">
        <w:rPr>
          <w:rFonts w:ascii="Trebuchet MS" w:hAnsi="Trebuchet MS"/>
          <w:sz w:val="22"/>
          <w:lang w:val="nl-BE"/>
        </w:rPr>
        <w:t xml:space="preserve"> aannemers gelijktijdig aanwezig zijn op de bouwplaats.</w:t>
      </w:r>
    </w:p>
    <w:p w:rsidR="00927C77" w:rsidRPr="00C679AE" w:rsidRDefault="00927C77" w:rsidP="00927C77">
      <w:pPr>
        <w:pStyle w:val="Plattetekst"/>
        <w:rPr>
          <w:rFonts w:ascii="Trebuchet MS" w:hAnsi="Trebuchet MS"/>
          <w:sz w:val="22"/>
          <w:lang w:val="nl-BE"/>
        </w:rPr>
      </w:pPr>
    </w:p>
    <w:p w:rsidR="00927C77" w:rsidRPr="00C679AE" w:rsidRDefault="00927C77" w:rsidP="00927C77">
      <w:pPr>
        <w:pStyle w:val="Plattetekst"/>
        <w:rPr>
          <w:rFonts w:ascii="Trebuchet MS" w:hAnsi="Trebuchet MS"/>
          <w:sz w:val="22"/>
          <w:lang w:val="nl-BE"/>
        </w:rPr>
      </w:pPr>
      <w:r w:rsidRPr="00C679AE">
        <w:rPr>
          <w:rFonts w:ascii="Trebuchet MS" w:hAnsi="Trebuchet MS"/>
          <w:sz w:val="22"/>
          <w:lang w:val="nl-BE"/>
        </w:rPr>
        <w:t xml:space="preserve">Het maximum aantal werknemers dat gelijktijdig aanwezig is op de bouwplaats wordt geraamd op </w:t>
      </w:r>
      <w:r w:rsidRPr="00C679AE">
        <w:rPr>
          <w:rFonts w:ascii="Trebuchet MS" w:hAnsi="Trebuchet MS"/>
          <w:sz w:val="22"/>
          <w:highlight w:val="yellow"/>
          <w:lang w:val="nl-BE"/>
        </w:rPr>
        <w:t>…</w:t>
      </w:r>
      <w:r w:rsidRPr="00C679AE">
        <w:rPr>
          <w:rFonts w:ascii="Trebuchet MS" w:hAnsi="Trebuchet MS"/>
          <w:sz w:val="22"/>
          <w:lang w:val="nl-BE"/>
        </w:rPr>
        <w:t xml:space="preserve"> personen.</w:t>
      </w:r>
    </w:p>
    <w:p w:rsidR="00927C77" w:rsidRPr="00C679AE" w:rsidRDefault="00927C77" w:rsidP="00927C77">
      <w:pPr>
        <w:pStyle w:val="Plattetekst"/>
        <w:rPr>
          <w:rFonts w:ascii="Trebuchet MS" w:hAnsi="Trebuchet MS"/>
          <w:sz w:val="22"/>
          <w:lang w:val="nl-BE"/>
        </w:rPr>
      </w:pPr>
      <w:r>
        <w:rPr>
          <w:rFonts w:ascii="Trebuchet MS" w:hAnsi="Trebuchet MS"/>
          <w:sz w:val="22"/>
          <w:lang w:val="nl-BE"/>
        </w:rPr>
        <w:br w:type="page"/>
      </w:r>
      <w:r w:rsidRPr="00C679AE">
        <w:rPr>
          <w:rFonts w:ascii="Trebuchet MS" w:hAnsi="Trebuchet MS"/>
          <w:sz w:val="22"/>
          <w:lang w:val="nl-BE"/>
        </w:rPr>
        <w:lastRenderedPageBreak/>
        <w:t>De aandacht wordt gevestigd op volgende co</w:t>
      </w:r>
      <w:r>
        <w:rPr>
          <w:rFonts w:ascii="Trebuchet MS" w:hAnsi="Trebuchet MS"/>
          <w:sz w:val="22"/>
          <w:lang w:val="nl-BE"/>
        </w:rPr>
        <w:t>-</w:t>
      </w:r>
      <w:r w:rsidRPr="00C679AE">
        <w:rPr>
          <w:rFonts w:ascii="Trebuchet MS" w:hAnsi="Trebuchet MS"/>
          <w:sz w:val="22"/>
          <w:lang w:val="nl-BE"/>
        </w:rPr>
        <w:t>activiteiten welke te verwachten zijn op basis van de planning:</w:t>
      </w:r>
    </w:p>
    <w:p w:rsidR="00927C77" w:rsidRPr="00C679AE" w:rsidRDefault="00927C77" w:rsidP="00927C77">
      <w:pPr>
        <w:pStyle w:val="Plattetekst"/>
        <w:numPr>
          <w:ilvl w:val="0"/>
          <w:numId w:val="22"/>
        </w:numPr>
        <w:rPr>
          <w:rFonts w:ascii="Trebuchet MS" w:hAnsi="Trebuchet MS"/>
          <w:sz w:val="22"/>
          <w:highlight w:val="yellow"/>
          <w:lang w:val="nl-BE"/>
        </w:rPr>
      </w:pPr>
      <w:r w:rsidRPr="00C679AE">
        <w:rPr>
          <w:rFonts w:ascii="Trebuchet MS" w:hAnsi="Trebuchet MS"/>
          <w:sz w:val="22"/>
          <w:highlight w:val="yellow"/>
          <w:lang w:val="nl-BE"/>
        </w:rPr>
        <w:t>…</w:t>
      </w:r>
    </w:p>
    <w:p w:rsidR="00927C77" w:rsidRPr="00C679AE" w:rsidRDefault="00927C77" w:rsidP="00927C77">
      <w:pPr>
        <w:pStyle w:val="Plattetekst"/>
        <w:spacing w:line="240" w:lineRule="auto"/>
        <w:ind w:left="360"/>
        <w:rPr>
          <w:rFonts w:ascii="Trebuchet MS" w:hAnsi="Trebuchet MS"/>
          <w:i/>
          <w:sz w:val="18"/>
          <w:lang w:val="nl-BE"/>
        </w:rPr>
      </w:pPr>
      <w:r w:rsidRPr="00C679AE">
        <w:rPr>
          <w:rFonts w:ascii="Trebuchet MS" w:hAnsi="Trebuchet MS"/>
          <w:i/>
          <w:sz w:val="18"/>
          <w:lang w:val="nl-BE"/>
        </w:rPr>
        <w:t xml:space="preserve">Toelichting: </w:t>
      </w:r>
    </w:p>
    <w:p w:rsidR="00927C77" w:rsidRPr="00C679AE" w:rsidRDefault="00927C77" w:rsidP="00927C77">
      <w:pPr>
        <w:pStyle w:val="Plattetekst"/>
        <w:spacing w:line="240" w:lineRule="auto"/>
        <w:ind w:left="360"/>
        <w:rPr>
          <w:rFonts w:ascii="Trebuchet MS" w:hAnsi="Trebuchet MS"/>
          <w:i/>
          <w:sz w:val="18"/>
          <w:lang w:val="nl-BE"/>
        </w:rPr>
      </w:pPr>
      <w:r w:rsidRPr="00C679AE">
        <w:rPr>
          <w:rFonts w:ascii="Trebuchet MS" w:hAnsi="Trebuchet MS"/>
          <w:i/>
          <w:sz w:val="18"/>
          <w:lang w:val="nl-BE"/>
        </w:rPr>
        <w:t>Adviezen m.b.t. het vermijden van co-activiteiten kunnen tevens opgenomen worden onder de aspecten planning.</w:t>
      </w:r>
    </w:p>
    <w:p w:rsidR="00927C77" w:rsidRPr="00C679AE" w:rsidRDefault="00927C77" w:rsidP="00927C77">
      <w:pPr>
        <w:pStyle w:val="Plattetekst"/>
        <w:spacing w:line="240" w:lineRule="auto"/>
        <w:ind w:left="360"/>
        <w:rPr>
          <w:rFonts w:ascii="Trebuchet MS" w:hAnsi="Trebuchet MS"/>
          <w:i/>
          <w:sz w:val="18"/>
          <w:lang w:val="nl-BE"/>
        </w:rPr>
      </w:pPr>
    </w:p>
    <w:p w:rsidR="00927C77" w:rsidRPr="00C679AE" w:rsidRDefault="00927C77" w:rsidP="00927C77">
      <w:pPr>
        <w:pStyle w:val="Plattetekst"/>
        <w:spacing w:line="240" w:lineRule="auto"/>
        <w:ind w:left="360"/>
        <w:rPr>
          <w:rFonts w:ascii="Trebuchet MS" w:hAnsi="Trebuchet MS"/>
          <w:i/>
          <w:sz w:val="18"/>
          <w:lang w:val="nl-BE"/>
        </w:rPr>
      </w:pPr>
      <w:r w:rsidRPr="00C679AE">
        <w:rPr>
          <w:rFonts w:ascii="Trebuchet MS" w:hAnsi="Trebuchet MS"/>
          <w:i/>
          <w:sz w:val="18"/>
          <w:lang w:val="nl-BE"/>
        </w:rPr>
        <w:t>Indien geen co</w:t>
      </w:r>
      <w:r>
        <w:rPr>
          <w:rFonts w:ascii="Trebuchet MS" w:hAnsi="Trebuchet MS"/>
          <w:i/>
          <w:sz w:val="18"/>
          <w:lang w:val="nl-BE"/>
        </w:rPr>
        <w:t>-</w:t>
      </w:r>
      <w:r w:rsidRPr="00C679AE">
        <w:rPr>
          <w:rFonts w:ascii="Trebuchet MS" w:hAnsi="Trebuchet MS"/>
          <w:i/>
          <w:sz w:val="18"/>
          <w:lang w:val="nl-BE"/>
        </w:rPr>
        <w:t>activiteiten verwacht worden, aanduiden met “niet van toepassing”.</w:t>
      </w:r>
    </w:p>
    <w:p w:rsidR="00927C77" w:rsidRDefault="00927C77" w:rsidP="00927C77">
      <w:pPr>
        <w:pStyle w:val="Plattetekst"/>
        <w:rPr>
          <w:rFonts w:ascii="Trebuchet MS" w:hAnsi="Trebuchet MS"/>
          <w:sz w:val="22"/>
          <w:lang w:val="nl-BE"/>
        </w:rPr>
      </w:pPr>
    </w:p>
    <w:p w:rsidR="00927C77" w:rsidRPr="00927C77" w:rsidRDefault="00927C77" w:rsidP="00927C77">
      <w:pPr>
        <w:pStyle w:val="Kop1"/>
      </w:pPr>
      <w:bookmarkStart w:id="18" w:name="_Toc19888597"/>
      <w:bookmarkStart w:id="19" w:name="_Toc19889040"/>
      <w:r w:rsidRPr="00927C77">
        <w:t>Kritieke fasen</w:t>
      </w:r>
      <w:bookmarkEnd w:id="18"/>
      <w:bookmarkEnd w:id="19"/>
    </w:p>
    <w:p w:rsidR="00927C77" w:rsidRPr="00C679AE" w:rsidRDefault="00927C77" w:rsidP="00927C77">
      <w:pPr>
        <w:pStyle w:val="Plattetekst"/>
        <w:rPr>
          <w:rFonts w:ascii="Trebuchet MS" w:hAnsi="Trebuchet MS"/>
          <w:sz w:val="22"/>
          <w:lang w:val="nl-BE"/>
        </w:rPr>
      </w:pPr>
    </w:p>
    <w:p w:rsidR="00927C77" w:rsidRPr="00C679AE" w:rsidRDefault="00927C77" w:rsidP="00927C77">
      <w:pPr>
        <w:pStyle w:val="Plattetekst"/>
        <w:rPr>
          <w:rFonts w:ascii="Trebuchet MS" w:hAnsi="Trebuchet MS"/>
          <w:sz w:val="22"/>
          <w:lang w:val="nl-BE"/>
        </w:rPr>
      </w:pPr>
      <w:r w:rsidRPr="00C679AE">
        <w:rPr>
          <w:rFonts w:ascii="Trebuchet MS" w:hAnsi="Trebuchet MS"/>
          <w:sz w:val="22"/>
          <w:lang w:val="nl-BE"/>
        </w:rPr>
        <w:t>In de algemene aanstellingsovereenkomst met de coördinator-verwezenlijking is diens aanwezigheid op de bouwplaats gevraagd tijdens:</w:t>
      </w:r>
    </w:p>
    <w:p w:rsidR="00927C77" w:rsidRPr="00C679AE" w:rsidRDefault="00927C77" w:rsidP="00927C77">
      <w:pPr>
        <w:pStyle w:val="Plattetekst"/>
        <w:numPr>
          <w:ilvl w:val="0"/>
          <w:numId w:val="23"/>
        </w:numPr>
        <w:ind w:left="360"/>
        <w:rPr>
          <w:rFonts w:ascii="Trebuchet MS" w:hAnsi="Trebuchet MS" w:cs="Arial"/>
          <w:sz w:val="22"/>
          <w:szCs w:val="22"/>
          <w:lang w:val="nl-BE"/>
        </w:rPr>
      </w:pPr>
      <w:r w:rsidRPr="00C679AE">
        <w:rPr>
          <w:rFonts w:ascii="Trebuchet MS" w:hAnsi="Trebuchet MS" w:cs="Arial"/>
          <w:sz w:val="22"/>
          <w:szCs w:val="22"/>
          <w:lang w:val="nl-BE"/>
        </w:rPr>
        <w:t>De startvergadering van de werken;</w:t>
      </w:r>
    </w:p>
    <w:p w:rsidR="00927C77" w:rsidRPr="00C679AE" w:rsidRDefault="00927C77" w:rsidP="00927C77">
      <w:pPr>
        <w:pStyle w:val="Plattetekst"/>
        <w:numPr>
          <w:ilvl w:val="0"/>
          <w:numId w:val="23"/>
        </w:numPr>
        <w:ind w:left="360"/>
        <w:rPr>
          <w:rFonts w:ascii="Trebuchet MS" w:hAnsi="Trebuchet MS" w:cs="Arial"/>
          <w:sz w:val="22"/>
          <w:szCs w:val="22"/>
          <w:lang w:val="nl-BE"/>
        </w:rPr>
      </w:pPr>
      <w:r w:rsidRPr="00C679AE">
        <w:rPr>
          <w:rFonts w:ascii="Trebuchet MS" w:hAnsi="Trebuchet MS" w:cs="Arial"/>
          <w:sz w:val="22"/>
          <w:szCs w:val="22"/>
          <w:lang w:val="nl-BE"/>
        </w:rPr>
        <w:t xml:space="preserve">De werfvergaderingen; </w:t>
      </w:r>
    </w:p>
    <w:p w:rsidR="00927C77" w:rsidRPr="00C679AE" w:rsidRDefault="00927C77" w:rsidP="00927C77">
      <w:pPr>
        <w:pStyle w:val="Plattetekst"/>
        <w:numPr>
          <w:ilvl w:val="0"/>
          <w:numId w:val="23"/>
        </w:numPr>
        <w:ind w:left="360"/>
        <w:rPr>
          <w:rFonts w:ascii="Trebuchet MS" w:hAnsi="Trebuchet MS" w:cs="Arial"/>
          <w:sz w:val="22"/>
          <w:szCs w:val="22"/>
          <w:lang w:val="nl-BE"/>
        </w:rPr>
      </w:pPr>
      <w:r w:rsidRPr="00C679AE">
        <w:rPr>
          <w:rFonts w:ascii="Trebuchet MS" w:hAnsi="Trebuchet MS" w:cs="Arial"/>
          <w:sz w:val="22"/>
          <w:szCs w:val="22"/>
          <w:lang w:val="nl-BE"/>
        </w:rPr>
        <w:t>De VCV maakt minstens tweewekelijks een rondgang op de bouwplaats tijdens uitvoering van werken indien geen werfvergaderingen gepland zijn.</w:t>
      </w:r>
    </w:p>
    <w:p w:rsidR="00927C77" w:rsidRPr="00C679AE" w:rsidRDefault="00927C77" w:rsidP="00927C77">
      <w:pPr>
        <w:pStyle w:val="Plattetekst"/>
        <w:rPr>
          <w:rFonts w:ascii="Trebuchet MS" w:hAnsi="Trebuchet MS"/>
          <w:sz w:val="22"/>
          <w:lang w:val="nl-BE"/>
        </w:rPr>
      </w:pPr>
    </w:p>
    <w:p w:rsidR="00927C77" w:rsidRPr="00C679AE" w:rsidRDefault="00927C77" w:rsidP="00927C77">
      <w:pPr>
        <w:pStyle w:val="Plattetekst"/>
        <w:rPr>
          <w:rFonts w:ascii="Trebuchet MS" w:hAnsi="Trebuchet MS"/>
          <w:sz w:val="22"/>
          <w:lang w:val="nl-BE"/>
        </w:rPr>
      </w:pPr>
      <w:r w:rsidRPr="00C679AE">
        <w:rPr>
          <w:rFonts w:ascii="Trebuchet MS" w:hAnsi="Trebuchet MS"/>
          <w:sz w:val="22"/>
          <w:lang w:val="nl-BE"/>
        </w:rPr>
        <w:t>Op basis van de oriënterende planning adviseert de coördinator-ontwerp om, in de overeenkomst van de coördinator-verwezenlijking, een extra coördinatieoverleg met alle betrokken partijen op te nemen ter voorbereiding van:</w:t>
      </w:r>
    </w:p>
    <w:p w:rsidR="00927C77" w:rsidRPr="00C679AE" w:rsidRDefault="00927C77" w:rsidP="00927C77">
      <w:pPr>
        <w:pStyle w:val="Plattetekst"/>
        <w:numPr>
          <w:ilvl w:val="0"/>
          <w:numId w:val="24"/>
        </w:numPr>
        <w:rPr>
          <w:rFonts w:ascii="Trebuchet MS" w:hAnsi="Trebuchet MS"/>
          <w:sz w:val="22"/>
          <w:highlight w:val="yellow"/>
          <w:lang w:val="nl-BE"/>
        </w:rPr>
      </w:pPr>
      <w:r w:rsidRPr="00C679AE">
        <w:rPr>
          <w:rFonts w:ascii="Trebuchet MS" w:hAnsi="Trebuchet MS"/>
          <w:sz w:val="22"/>
          <w:highlight w:val="yellow"/>
          <w:lang w:val="nl-BE"/>
        </w:rPr>
        <w:t xml:space="preserve">… </w:t>
      </w:r>
    </w:p>
    <w:p w:rsidR="00927C77" w:rsidRPr="00C679AE" w:rsidRDefault="00927C77" w:rsidP="00927C77">
      <w:pPr>
        <w:pStyle w:val="Plattetekst"/>
        <w:rPr>
          <w:rFonts w:ascii="Trebuchet MS" w:hAnsi="Trebuchet MS"/>
          <w:sz w:val="22"/>
          <w:lang w:val="nl-BE"/>
        </w:rPr>
      </w:pPr>
    </w:p>
    <w:p w:rsidR="00927C77" w:rsidRPr="00C679AE" w:rsidRDefault="00927C77" w:rsidP="00927C77">
      <w:pPr>
        <w:pStyle w:val="Plattetekst"/>
        <w:spacing w:line="240" w:lineRule="auto"/>
        <w:ind w:left="360"/>
        <w:rPr>
          <w:rFonts w:ascii="Trebuchet MS" w:hAnsi="Trebuchet MS"/>
          <w:i/>
          <w:sz w:val="18"/>
          <w:lang w:val="nl-BE"/>
        </w:rPr>
      </w:pPr>
      <w:r w:rsidRPr="00C679AE">
        <w:rPr>
          <w:rFonts w:ascii="Trebuchet MS" w:hAnsi="Trebuchet MS"/>
          <w:i/>
          <w:sz w:val="18"/>
          <w:lang w:val="nl-BE"/>
        </w:rPr>
        <w:t>Toelichtingen:</w:t>
      </w:r>
    </w:p>
    <w:p w:rsidR="00927C77" w:rsidRPr="00C679AE" w:rsidRDefault="00927C77" w:rsidP="00927C77">
      <w:pPr>
        <w:pStyle w:val="Plattetekst"/>
        <w:spacing w:line="240" w:lineRule="auto"/>
        <w:ind w:left="360"/>
        <w:rPr>
          <w:rFonts w:ascii="Trebuchet MS" w:hAnsi="Trebuchet MS"/>
          <w:i/>
          <w:sz w:val="18"/>
          <w:lang w:val="nl-BE"/>
        </w:rPr>
      </w:pPr>
      <w:r w:rsidRPr="00C679AE">
        <w:rPr>
          <w:rFonts w:ascii="Trebuchet MS" w:hAnsi="Trebuchet MS"/>
          <w:i/>
          <w:sz w:val="18"/>
          <w:lang w:val="nl-BE"/>
        </w:rPr>
        <w:t>Met “voor de veiligheid en gezondheid kritieke fasen” worden de fasen bedoeld waarbij overleg nodig is tussen de betrokken partijen m.b.t. de veiligheidscoördinatie (niet te verwarren met de “gevaarlijke werken” opgesomd in artikel 26 § 1 van het KB). Het zijn de tijdstippen of fasen:</w:t>
      </w:r>
    </w:p>
    <w:p w:rsidR="00927C77" w:rsidRPr="00C679AE" w:rsidRDefault="00927C77" w:rsidP="00927C77">
      <w:pPr>
        <w:pStyle w:val="NormalBOFAS"/>
        <w:numPr>
          <w:ilvl w:val="0"/>
          <w:numId w:val="25"/>
        </w:numPr>
        <w:spacing w:line="240" w:lineRule="auto"/>
        <w:jc w:val="left"/>
        <w:rPr>
          <w:i/>
          <w:sz w:val="18"/>
          <w:lang w:val="nl-BE"/>
        </w:rPr>
      </w:pPr>
      <w:r w:rsidRPr="00C679AE">
        <w:rPr>
          <w:i/>
          <w:sz w:val="18"/>
          <w:lang w:val="nl-BE"/>
        </w:rPr>
        <w:t>waarop een risico-overdracht geschiedt tussen betrokken partijen (bv. de opkomst van een volgende aannemer na tussenkomst van een aannemer die een restrisico achterlaat);</w:t>
      </w:r>
    </w:p>
    <w:p w:rsidR="00927C77" w:rsidRPr="00C679AE" w:rsidRDefault="00927C77" w:rsidP="00927C77">
      <w:pPr>
        <w:pStyle w:val="NormalBOFAS"/>
        <w:numPr>
          <w:ilvl w:val="0"/>
          <w:numId w:val="25"/>
        </w:numPr>
        <w:spacing w:line="240" w:lineRule="auto"/>
        <w:jc w:val="left"/>
        <w:rPr>
          <w:i/>
          <w:sz w:val="18"/>
          <w:lang w:val="nl-BE"/>
        </w:rPr>
      </w:pPr>
      <w:r w:rsidRPr="00C679AE">
        <w:rPr>
          <w:i/>
          <w:sz w:val="18"/>
          <w:lang w:val="nl-BE"/>
        </w:rPr>
        <w:t>voor aanvang of tijdens de uitvoering van bepaalde werken die bijzondere gevaren (kunnen) inhouden.</w:t>
      </w:r>
    </w:p>
    <w:p w:rsidR="00927C77" w:rsidRPr="00C679AE" w:rsidRDefault="00927C77" w:rsidP="00927C77">
      <w:pPr>
        <w:pStyle w:val="Plattetekst"/>
        <w:spacing w:line="240" w:lineRule="auto"/>
        <w:ind w:left="360"/>
        <w:rPr>
          <w:rFonts w:ascii="Trebuchet MS" w:hAnsi="Trebuchet MS"/>
          <w:i/>
          <w:sz w:val="18"/>
          <w:lang w:val="nl-BE"/>
        </w:rPr>
      </w:pPr>
    </w:p>
    <w:p w:rsidR="00927C77" w:rsidRPr="00C679AE" w:rsidRDefault="00927C77" w:rsidP="00927C77">
      <w:pPr>
        <w:pStyle w:val="Plattetekst"/>
        <w:spacing w:line="240" w:lineRule="auto"/>
        <w:ind w:left="360"/>
        <w:rPr>
          <w:rFonts w:ascii="Trebuchet MS" w:hAnsi="Trebuchet MS"/>
          <w:i/>
          <w:sz w:val="18"/>
          <w:lang w:val="nl-BE"/>
        </w:rPr>
      </w:pPr>
      <w:r w:rsidRPr="00C679AE">
        <w:rPr>
          <w:rFonts w:ascii="Trebuchet MS" w:hAnsi="Trebuchet MS"/>
          <w:i/>
          <w:sz w:val="18"/>
          <w:lang w:val="nl-BE"/>
        </w:rPr>
        <w:t>Indien geen bijkomende kritieke fasen aan de overeenkomst met de coördinator-verwezenlijking moeten worden toegevoegd, aanduiden met “niet van toepassing”.</w:t>
      </w:r>
    </w:p>
    <w:p w:rsidR="00927C77" w:rsidRPr="00C679AE" w:rsidRDefault="00927C77" w:rsidP="00927C77">
      <w:pPr>
        <w:pStyle w:val="Plattetekst"/>
        <w:rPr>
          <w:sz w:val="22"/>
          <w:szCs w:val="22"/>
          <w:lang w:val="nl-BE"/>
        </w:rPr>
      </w:pPr>
    </w:p>
    <w:p w:rsidR="00927C77" w:rsidRPr="00927C77" w:rsidRDefault="00927C77" w:rsidP="00927C77">
      <w:pPr>
        <w:pStyle w:val="Kop1"/>
      </w:pPr>
      <w:bookmarkStart w:id="20" w:name="_Toc19888598"/>
      <w:bookmarkStart w:id="21" w:name="_Toc19889041"/>
      <w:r w:rsidRPr="00927C77">
        <w:t>Documenten behorende tot dit VGP</w:t>
      </w:r>
      <w:bookmarkEnd w:id="20"/>
      <w:bookmarkEnd w:id="21"/>
    </w:p>
    <w:p w:rsidR="00927C77" w:rsidRPr="00C679AE" w:rsidRDefault="00927C77" w:rsidP="00927C77">
      <w:pPr>
        <w:pStyle w:val="Plattetekst"/>
        <w:rPr>
          <w:rFonts w:ascii="Trebuchet MS" w:hAnsi="Trebuchet MS"/>
          <w:sz w:val="24"/>
          <w:lang w:val="nl-BE"/>
        </w:rPr>
      </w:pPr>
    </w:p>
    <w:p w:rsidR="00927C77" w:rsidRPr="00C679AE" w:rsidRDefault="00927C77" w:rsidP="00927C77">
      <w:pPr>
        <w:pStyle w:val="Plattetekst"/>
        <w:rPr>
          <w:rFonts w:ascii="Trebuchet MS" w:hAnsi="Trebuchet MS"/>
          <w:sz w:val="22"/>
          <w:lang w:val="nl-BE"/>
        </w:rPr>
      </w:pPr>
      <w:r w:rsidRPr="00C679AE">
        <w:rPr>
          <w:rFonts w:ascii="Trebuchet MS" w:hAnsi="Trebuchet MS"/>
          <w:sz w:val="22"/>
          <w:lang w:val="nl-BE"/>
        </w:rPr>
        <w:t xml:space="preserve">Het projectspecifieke veiligheids- en gezondheidsplan van toepassing op in hoofding van vermelde tijdelijke bouwplaats maakt integraal deel uit van het bestek en </w:t>
      </w:r>
      <w:r>
        <w:rPr>
          <w:rFonts w:ascii="Trebuchet MS" w:hAnsi="Trebuchet MS"/>
          <w:sz w:val="22"/>
          <w:lang w:val="nl-BE"/>
        </w:rPr>
        <w:t>bestaat uit</w:t>
      </w:r>
      <w:r w:rsidRPr="00C679AE">
        <w:rPr>
          <w:rFonts w:ascii="Trebuchet MS" w:hAnsi="Trebuchet MS"/>
          <w:sz w:val="22"/>
          <w:lang w:val="nl-BE"/>
        </w:rPr>
        <w:t>:</w:t>
      </w:r>
    </w:p>
    <w:p w:rsidR="00927C77" w:rsidRPr="00C679AE" w:rsidRDefault="00927C77" w:rsidP="00927C77">
      <w:pPr>
        <w:pStyle w:val="Plattetekst"/>
        <w:numPr>
          <w:ilvl w:val="0"/>
          <w:numId w:val="26"/>
        </w:numPr>
        <w:rPr>
          <w:rFonts w:ascii="Trebuchet MS" w:hAnsi="Trebuchet MS"/>
          <w:sz w:val="22"/>
          <w:lang w:val="nl-BE"/>
        </w:rPr>
      </w:pPr>
      <w:r w:rsidRPr="00C679AE">
        <w:rPr>
          <w:rFonts w:ascii="Trebuchet MS" w:hAnsi="Trebuchet MS"/>
          <w:sz w:val="22"/>
          <w:lang w:val="nl-BE"/>
        </w:rPr>
        <w:t>Voorliggende document met de projectspecifieke gegevens en preventiemaatregelen voortvloeiend uit de risicoanalyses;</w:t>
      </w:r>
    </w:p>
    <w:p w:rsidR="00927C77" w:rsidRPr="00C679AE" w:rsidRDefault="00927C77" w:rsidP="00927C77">
      <w:pPr>
        <w:pStyle w:val="Plattetekst"/>
        <w:numPr>
          <w:ilvl w:val="0"/>
          <w:numId w:val="26"/>
        </w:numPr>
        <w:rPr>
          <w:rFonts w:ascii="Trebuchet MS" w:hAnsi="Trebuchet MS"/>
          <w:sz w:val="22"/>
          <w:lang w:val="nl-BE"/>
        </w:rPr>
      </w:pPr>
      <w:r w:rsidRPr="00C679AE">
        <w:rPr>
          <w:rFonts w:ascii="Trebuchet MS" w:hAnsi="Trebuchet MS"/>
          <w:sz w:val="22"/>
          <w:lang w:val="nl-BE"/>
        </w:rPr>
        <w:t xml:space="preserve">Het ”Algemeen veiligheids- en gezondheidsplan voor ontmanteling en bodemsaneringswerken op een voormalig tankstation” van BOFAS (zie T4410 in de werfmappen of op </w:t>
      </w:r>
      <w:hyperlink r:id="rId11" w:history="1">
        <w:r w:rsidRPr="00C679AE">
          <w:rPr>
            <w:lang w:val="nl-BE"/>
          </w:rPr>
          <w:t>www.bofas.be</w:t>
        </w:r>
      </w:hyperlink>
      <w:r w:rsidRPr="00C679AE">
        <w:rPr>
          <w:rFonts w:ascii="Trebuchet MS" w:hAnsi="Trebuchet MS"/>
          <w:sz w:val="22"/>
          <w:lang w:val="nl-BE"/>
        </w:rPr>
        <w:t>);</w:t>
      </w:r>
    </w:p>
    <w:p w:rsidR="00927C77" w:rsidRPr="00C679AE" w:rsidRDefault="00927C77" w:rsidP="00927C77">
      <w:pPr>
        <w:pStyle w:val="Plattetekst"/>
        <w:numPr>
          <w:ilvl w:val="0"/>
          <w:numId w:val="26"/>
        </w:numPr>
        <w:rPr>
          <w:rFonts w:ascii="Trebuchet MS" w:hAnsi="Trebuchet MS"/>
          <w:sz w:val="22"/>
          <w:lang w:val="nl-BE"/>
        </w:rPr>
      </w:pPr>
      <w:r w:rsidRPr="00C679AE">
        <w:rPr>
          <w:rFonts w:ascii="Trebuchet MS" w:hAnsi="Trebuchet MS"/>
          <w:sz w:val="22"/>
          <w:lang w:val="nl-BE"/>
        </w:rPr>
        <w:t>Het voorstel van werfinrichtingsplan opgenomen in de ontwerpbundel;</w:t>
      </w:r>
    </w:p>
    <w:p w:rsidR="00927C77" w:rsidRPr="006B0099" w:rsidRDefault="00927C77" w:rsidP="00927C77">
      <w:pPr>
        <w:pStyle w:val="Plattetekst"/>
        <w:numPr>
          <w:ilvl w:val="0"/>
          <w:numId w:val="26"/>
        </w:numPr>
        <w:rPr>
          <w:rFonts w:ascii="Trebuchet MS" w:hAnsi="Trebuchet MS"/>
          <w:sz w:val="22"/>
          <w:lang w:val="nl-BE"/>
        </w:rPr>
      </w:pPr>
      <w:r w:rsidRPr="006B0099">
        <w:rPr>
          <w:rFonts w:ascii="Trebuchet MS" w:hAnsi="Trebuchet MS"/>
          <w:sz w:val="22"/>
          <w:lang w:val="nl-BE"/>
        </w:rPr>
        <w:t>Document T1240 _FOR_contactfiche en werfmap met o.a.:</w:t>
      </w:r>
    </w:p>
    <w:p w:rsidR="00927C77" w:rsidRPr="00C679AE" w:rsidRDefault="00927C77" w:rsidP="00927C77">
      <w:pPr>
        <w:pStyle w:val="Plattetekst"/>
        <w:numPr>
          <w:ilvl w:val="0"/>
          <w:numId w:val="28"/>
        </w:numPr>
        <w:rPr>
          <w:rFonts w:ascii="Trebuchet MS" w:hAnsi="Trebuchet MS"/>
          <w:sz w:val="22"/>
          <w:lang w:val="nl-BE"/>
        </w:rPr>
      </w:pPr>
      <w:r w:rsidRPr="00C679AE">
        <w:rPr>
          <w:rFonts w:ascii="Trebuchet MS" w:hAnsi="Trebuchet MS"/>
          <w:sz w:val="22"/>
          <w:lang w:val="nl-BE"/>
        </w:rPr>
        <w:t xml:space="preserve">Het kwaliteitsplan; </w:t>
      </w:r>
    </w:p>
    <w:p w:rsidR="00927C77" w:rsidRPr="00C679AE" w:rsidRDefault="00927C77" w:rsidP="00927C77">
      <w:pPr>
        <w:pStyle w:val="Plattetekst"/>
        <w:numPr>
          <w:ilvl w:val="0"/>
          <w:numId w:val="28"/>
        </w:numPr>
        <w:rPr>
          <w:rFonts w:ascii="Trebuchet MS" w:hAnsi="Trebuchet MS"/>
          <w:sz w:val="22"/>
          <w:lang w:val="nl-BE"/>
        </w:rPr>
      </w:pPr>
      <w:r w:rsidRPr="00C679AE">
        <w:rPr>
          <w:rFonts w:ascii="Trebuchet MS" w:hAnsi="Trebuchet MS"/>
          <w:sz w:val="22"/>
          <w:lang w:val="nl-BE"/>
        </w:rPr>
        <w:t xml:space="preserve">Een overzichtslijst van contactpersonen; </w:t>
      </w:r>
    </w:p>
    <w:p w:rsidR="00927C77" w:rsidRPr="00C679AE" w:rsidRDefault="00927C77" w:rsidP="00927C77">
      <w:pPr>
        <w:pStyle w:val="Plattetekst"/>
        <w:numPr>
          <w:ilvl w:val="0"/>
          <w:numId w:val="28"/>
        </w:numPr>
        <w:rPr>
          <w:rFonts w:ascii="Trebuchet MS" w:hAnsi="Trebuchet MS"/>
          <w:sz w:val="22"/>
          <w:lang w:val="nl-BE"/>
        </w:rPr>
      </w:pPr>
      <w:r w:rsidRPr="00C679AE">
        <w:rPr>
          <w:rFonts w:ascii="Trebuchet MS" w:hAnsi="Trebuchet MS"/>
          <w:sz w:val="22"/>
          <w:lang w:val="nl-BE"/>
        </w:rPr>
        <w:t xml:space="preserve">Een indicatieve planning van de bodemsaneringswerken; </w:t>
      </w:r>
    </w:p>
    <w:p w:rsidR="00927C77" w:rsidRPr="00C679AE" w:rsidRDefault="00927C77" w:rsidP="00927C77">
      <w:pPr>
        <w:pStyle w:val="Plattetekst"/>
        <w:numPr>
          <w:ilvl w:val="0"/>
          <w:numId w:val="28"/>
        </w:numPr>
        <w:rPr>
          <w:rFonts w:ascii="Trebuchet MS" w:hAnsi="Trebuchet MS"/>
          <w:sz w:val="22"/>
          <w:lang w:val="nl-BE"/>
        </w:rPr>
      </w:pPr>
      <w:r w:rsidRPr="00C679AE">
        <w:rPr>
          <w:rFonts w:ascii="Trebuchet MS" w:hAnsi="Trebuchet MS"/>
          <w:sz w:val="22"/>
          <w:lang w:val="nl-BE"/>
        </w:rPr>
        <w:t>Voorstel van noodplan.</w:t>
      </w:r>
    </w:p>
    <w:p w:rsidR="00927C77" w:rsidRPr="00C679AE" w:rsidRDefault="00927C77" w:rsidP="00927C77">
      <w:pPr>
        <w:pStyle w:val="Plattetekst"/>
        <w:rPr>
          <w:rFonts w:ascii="Trebuchet MS" w:hAnsi="Trebuchet MS"/>
          <w:sz w:val="22"/>
          <w:lang w:val="nl-BE"/>
        </w:rPr>
      </w:pPr>
    </w:p>
    <w:p w:rsidR="00927C77" w:rsidRPr="00C679AE" w:rsidRDefault="00927C77" w:rsidP="00927C77">
      <w:pPr>
        <w:pStyle w:val="Plattetekst"/>
        <w:rPr>
          <w:rFonts w:ascii="Trebuchet MS" w:hAnsi="Trebuchet MS"/>
          <w:sz w:val="22"/>
          <w:lang w:val="nl-BE"/>
        </w:rPr>
      </w:pPr>
    </w:p>
    <w:p w:rsidR="00927C77" w:rsidRDefault="00927C77" w:rsidP="00B4621D">
      <w:pPr>
        <w:pStyle w:val="Plattetekst"/>
        <w:spacing w:line="276" w:lineRule="auto"/>
        <w:jc w:val="both"/>
        <w:rPr>
          <w:rFonts w:ascii="Trebuchet MS" w:hAnsi="Trebuchet MS"/>
          <w:sz w:val="22"/>
          <w:lang w:val="nl-BE"/>
        </w:rPr>
      </w:pPr>
      <w:r w:rsidRPr="00C679AE">
        <w:rPr>
          <w:rFonts w:ascii="Trebuchet MS" w:hAnsi="Trebuchet MS"/>
          <w:sz w:val="22"/>
          <w:lang w:val="nl-BE"/>
        </w:rPr>
        <w:t>Dit VGP is opgesteld door de coördinator-ontwerp,</w:t>
      </w:r>
    </w:p>
    <w:p w:rsidR="006B0099" w:rsidRPr="00C679AE" w:rsidRDefault="006B0099" w:rsidP="00B4621D">
      <w:pPr>
        <w:pStyle w:val="Plattetekst"/>
        <w:spacing w:line="276" w:lineRule="auto"/>
        <w:jc w:val="both"/>
        <w:rPr>
          <w:rFonts w:ascii="Trebuchet MS" w:hAnsi="Trebuchet MS"/>
          <w:sz w:val="22"/>
          <w:lang w:val="nl-BE"/>
        </w:rPr>
      </w:pPr>
    </w:p>
    <w:p w:rsidR="00927C77" w:rsidRDefault="00927C77" w:rsidP="00B4621D">
      <w:pPr>
        <w:pStyle w:val="Plattetekst"/>
        <w:spacing w:line="276" w:lineRule="auto"/>
        <w:jc w:val="both"/>
        <w:rPr>
          <w:rFonts w:ascii="Trebuchet MS" w:hAnsi="Trebuchet MS"/>
          <w:sz w:val="22"/>
          <w:lang w:val="nl-BE"/>
        </w:rPr>
      </w:pPr>
      <w:r w:rsidRPr="00C679AE">
        <w:rPr>
          <w:rFonts w:ascii="Trebuchet MS" w:hAnsi="Trebuchet MS"/>
          <w:sz w:val="22"/>
          <w:lang w:val="nl-BE"/>
        </w:rPr>
        <w:t>Dhr./Mevr</w:t>
      </w:r>
      <w:r w:rsidR="000D0F7B">
        <w:rPr>
          <w:rFonts w:ascii="Trebuchet MS" w:hAnsi="Trebuchet MS"/>
          <w:sz w:val="22"/>
          <w:lang w:val="nl-BE"/>
        </w:rPr>
        <w:t xml:space="preserve">. </w:t>
      </w:r>
      <w:r w:rsidRPr="00C679AE">
        <w:rPr>
          <w:rFonts w:ascii="Trebuchet MS" w:hAnsi="Trebuchet MS"/>
          <w:sz w:val="22"/>
          <w:highlight w:val="yellow"/>
          <w:lang w:val="nl-BE"/>
        </w:rPr>
        <w:t>…………………………………………………………………………,</w:t>
      </w:r>
    </w:p>
    <w:p w:rsidR="00B4621D" w:rsidRDefault="00B4621D" w:rsidP="00B4621D">
      <w:pPr>
        <w:pStyle w:val="Plattetekst"/>
        <w:spacing w:line="276" w:lineRule="auto"/>
        <w:jc w:val="both"/>
        <w:rPr>
          <w:rFonts w:ascii="Trebuchet MS" w:hAnsi="Trebuchet MS"/>
          <w:sz w:val="22"/>
          <w:lang w:val="nl-BE"/>
        </w:rPr>
      </w:pPr>
    </w:p>
    <w:p w:rsidR="006B0099" w:rsidRPr="00C679AE" w:rsidRDefault="006B0099" w:rsidP="00B4621D">
      <w:pPr>
        <w:pStyle w:val="Plattetekst"/>
        <w:spacing w:line="276" w:lineRule="auto"/>
        <w:jc w:val="both"/>
        <w:rPr>
          <w:rFonts w:ascii="Trebuchet MS" w:hAnsi="Trebuchet MS"/>
          <w:sz w:val="22"/>
          <w:lang w:val="nl-BE"/>
        </w:rPr>
      </w:pPr>
    </w:p>
    <w:p w:rsidR="00927C77" w:rsidRDefault="00927C77" w:rsidP="00B4621D">
      <w:pPr>
        <w:pStyle w:val="Plattetekst"/>
        <w:spacing w:line="276" w:lineRule="auto"/>
        <w:jc w:val="both"/>
        <w:rPr>
          <w:rFonts w:ascii="Trebuchet MS" w:hAnsi="Trebuchet MS"/>
          <w:sz w:val="22"/>
          <w:lang w:val="nl-BE"/>
        </w:rPr>
      </w:pPr>
      <w:r w:rsidRPr="00C679AE">
        <w:rPr>
          <w:rFonts w:ascii="Trebuchet MS" w:hAnsi="Trebuchet MS"/>
          <w:sz w:val="22"/>
          <w:lang w:val="nl-BE"/>
        </w:rPr>
        <w:t xml:space="preserve">werknemer van  </w:t>
      </w:r>
      <w:r w:rsidRPr="00C679AE">
        <w:rPr>
          <w:rFonts w:ascii="Trebuchet MS" w:hAnsi="Trebuchet MS"/>
          <w:sz w:val="22"/>
          <w:highlight w:val="yellow"/>
          <w:lang w:val="nl-BE"/>
        </w:rPr>
        <w:t>……………………………………………………………,</w:t>
      </w:r>
    </w:p>
    <w:p w:rsidR="006B0099" w:rsidRDefault="006B0099" w:rsidP="00B4621D">
      <w:pPr>
        <w:pStyle w:val="Plattetekst"/>
        <w:spacing w:line="276" w:lineRule="auto"/>
        <w:jc w:val="both"/>
        <w:rPr>
          <w:rFonts w:ascii="Trebuchet MS" w:hAnsi="Trebuchet MS"/>
          <w:sz w:val="22"/>
          <w:lang w:val="nl-BE"/>
        </w:rPr>
      </w:pPr>
    </w:p>
    <w:p w:rsidR="00B4621D" w:rsidRPr="00C679AE" w:rsidRDefault="00B4621D" w:rsidP="00B4621D">
      <w:pPr>
        <w:pStyle w:val="Plattetekst"/>
        <w:spacing w:line="276" w:lineRule="auto"/>
        <w:jc w:val="both"/>
        <w:rPr>
          <w:rFonts w:ascii="Trebuchet MS" w:hAnsi="Trebuchet MS"/>
          <w:sz w:val="22"/>
          <w:lang w:val="nl-BE"/>
        </w:rPr>
      </w:pPr>
    </w:p>
    <w:p w:rsidR="00927C77" w:rsidRPr="00C679AE" w:rsidRDefault="00927C77" w:rsidP="00B4621D">
      <w:pPr>
        <w:pStyle w:val="Plattetekst"/>
        <w:spacing w:line="276" w:lineRule="auto"/>
        <w:jc w:val="both"/>
        <w:rPr>
          <w:rFonts w:ascii="Trebuchet MS" w:hAnsi="Trebuchet MS"/>
          <w:sz w:val="22"/>
          <w:lang w:val="nl-BE"/>
        </w:rPr>
      </w:pPr>
      <w:r w:rsidRPr="00C679AE">
        <w:rPr>
          <w:rFonts w:ascii="Trebuchet MS" w:hAnsi="Trebuchet MS"/>
          <w:sz w:val="22"/>
          <w:lang w:val="nl-BE"/>
        </w:rPr>
        <w:t xml:space="preserve">op </w:t>
      </w:r>
      <w:r w:rsidRPr="00C679AE">
        <w:rPr>
          <w:rFonts w:ascii="Trebuchet MS" w:hAnsi="Trebuchet MS"/>
          <w:sz w:val="22"/>
          <w:highlight w:val="yellow"/>
          <w:lang w:val="nl-BE"/>
        </w:rPr>
        <w:t>……/……/</w:t>
      </w:r>
      <w:r w:rsidRPr="00C679AE">
        <w:rPr>
          <w:rFonts w:ascii="Trebuchet MS" w:hAnsi="Trebuchet MS"/>
          <w:sz w:val="22"/>
          <w:lang w:val="nl-BE"/>
        </w:rPr>
        <w:t>20</w:t>
      </w:r>
      <w:r w:rsidRPr="00C679AE">
        <w:rPr>
          <w:rFonts w:ascii="Trebuchet MS" w:hAnsi="Trebuchet MS"/>
          <w:sz w:val="22"/>
          <w:highlight w:val="yellow"/>
          <w:lang w:val="nl-BE"/>
        </w:rPr>
        <w:t>……</w:t>
      </w:r>
      <w:r w:rsidRPr="00C679AE">
        <w:rPr>
          <w:rFonts w:ascii="Trebuchet MS" w:hAnsi="Trebuchet MS"/>
          <w:sz w:val="22"/>
          <w:lang w:val="nl-BE"/>
        </w:rPr>
        <w:t xml:space="preserve"> .</w:t>
      </w:r>
    </w:p>
    <w:p w:rsidR="00927C77" w:rsidRDefault="00927C77" w:rsidP="00B4621D">
      <w:pPr>
        <w:pStyle w:val="Plattetekst"/>
        <w:jc w:val="both"/>
        <w:rPr>
          <w:rFonts w:ascii="Trebuchet MS" w:hAnsi="Trebuchet MS"/>
          <w:sz w:val="22"/>
          <w:lang w:val="nl-BE"/>
        </w:rPr>
      </w:pPr>
    </w:p>
    <w:p w:rsidR="006B0099" w:rsidRDefault="006B0099" w:rsidP="00B4621D">
      <w:pPr>
        <w:pStyle w:val="Plattetekst"/>
        <w:jc w:val="both"/>
        <w:rPr>
          <w:rFonts w:ascii="Trebuchet MS" w:hAnsi="Trebuchet MS"/>
          <w:sz w:val="22"/>
          <w:lang w:val="nl-BE"/>
        </w:rPr>
      </w:pPr>
    </w:p>
    <w:p w:rsidR="00B4621D" w:rsidRDefault="00B4621D" w:rsidP="00B4621D">
      <w:pPr>
        <w:pStyle w:val="Plattetekst"/>
        <w:jc w:val="both"/>
        <w:rPr>
          <w:rFonts w:ascii="Trebuchet MS" w:hAnsi="Trebuchet MS"/>
          <w:sz w:val="22"/>
          <w:lang w:val="nl-BE"/>
        </w:rPr>
      </w:pPr>
    </w:p>
    <w:p w:rsidR="00B4621D" w:rsidRDefault="00B4621D" w:rsidP="00B4621D">
      <w:pPr>
        <w:pStyle w:val="Plattetekst"/>
        <w:jc w:val="both"/>
        <w:rPr>
          <w:rFonts w:ascii="Trebuchet MS" w:hAnsi="Trebuchet MS"/>
          <w:sz w:val="22"/>
          <w:lang w:val="nl-BE"/>
        </w:rPr>
      </w:pPr>
    </w:p>
    <w:p w:rsidR="00B4621D" w:rsidRDefault="00B4621D" w:rsidP="00B4621D">
      <w:pPr>
        <w:pStyle w:val="Plattetekst"/>
        <w:jc w:val="both"/>
        <w:rPr>
          <w:rFonts w:ascii="Trebuchet MS" w:hAnsi="Trebuchet MS"/>
          <w:sz w:val="22"/>
          <w:lang w:val="nl-BE"/>
        </w:rPr>
      </w:pPr>
    </w:p>
    <w:p w:rsidR="00B4621D" w:rsidRDefault="00B4621D" w:rsidP="00B4621D">
      <w:pPr>
        <w:pStyle w:val="Plattetekst"/>
        <w:jc w:val="both"/>
        <w:rPr>
          <w:rFonts w:ascii="Trebuchet MS" w:hAnsi="Trebuchet MS"/>
          <w:sz w:val="22"/>
          <w:lang w:val="nl-BE"/>
        </w:rPr>
      </w:pPr>
    </w:p>
    <w:p w:rsidR="00B4621D" w:rsidRPr="00C679AE" w:rsidRDefault="00B4621D" w:rsidP="00B4621D">
      <w:pPr>
        <w:pStyle w:val="Plattetekst"/>
        <w:jc w:val="both"/>
        <w:rPr>
          <w:rFonts w:ascii="Trebuchet MS" w:hAnsi="Trebuchet MS"/>
          <w:sz w:val="22"/>
          <w:lang w:val="nl-BE"/>
        </w:rPr>
      </w:pPr>
    </w:p>
    <w:p w:rsidR="00927C77" w:rsidRPr="00C679AE" w:rsidRDefault="00927C77" w:rsidP="00B4621D">
      <w:pPr>
        <w:pStyle w:val="Plattetekst"/>
        <w:spacing w:line="240" w:lineRule="auto"/>
        <w:jc w:val="both"/>
        <w:rPr>
          <w:sz w:val="24"/>
          <w:lang w:val="nl-BE"/>
        </w:rPr>
      </w:pPr>
      <w:r w:rsidRPr="00C679AE">
        <w:rPr>
          <w:rFonts w:ascii="Trebuchet MS" w:hAnsi="Trebuchet MS"/>
          <w:i/>
          <w:sz w:val="18"/>
          <w:lang w:val="nl-BE"/>
        </w:rPr>
        <w:t>(</w:t>
      </w:r>
      <w:r w:rsidRPr="00C679AE">
        <w:rPr>
          <w:rFonts w:ascii="Trebuchet MS" w:hAnsi="Trebuchet MS"/>
          <w:i/>
          <w:sz w:val="18"/>
          <w:highlight w:val="yellow"/>
          <w:lang w:val="nl-BE"/>
        </w:rPr>
        <w:t>Handtekening</w:t>
      </w:r>
      <w:r w:rsidRPr="00C679AE">
        <w:rPr>
          <w:rFonts w:ascii="Trebuchet MS" w:hAnsi="Trebuchet MS"/>
          <w:i/>
          <w:sz w:val="18"/>
          <w:lang w:val="nl-BE"/>
        </w:rPr>
        <w:t>)</w:t>
      </w:r>
    </w:p>
    <w:p w:rsidR="00927C77" w:rsidRDefault="00927C77" w:rsidP="00927C77"/>
    <w:p w:rsidR="00D941A6" w:rsidRDefault="00D941A6" w:rsidP="0068549B"/>
    <w:sectPr w:rsidR="00D941A6" w:rsidSect="00EC17C1">
      <w:headerReference w:type="default" r:id="rId12"/>
      <w:footerReference w:type="default" r:id="rId13"/>
      <w:footerReference w:type="first" r:id="rId14"/>
      <w:pgSz w:w="11907" w:h="16840" w:code="9"/>
      <w:pgMar w:top="1134" w:right="1134" w:bottom="1134" w:left="1871" w:header="720" w:footer="720"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77" w:rsidRDefault="00927C77" w:rsidP="005A5AFF">
      <w:r>
        <w:separator/>
      </w:r>
    </w:p>
  </w:endnote>
  <w:endnote w:type="continuationSeparator" w:id="0">
    <w:p w:rsidR="00927C77" w:rsidRDefault="00927C77"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sz w:val="20"/>
      </w:rPr>
      <w:id w:val="-606575162"/>
      <w:docPartObj>
        <w:docPartGallery w:val="Page Numbers (Bottom of Page)"/>
        <w:docPartUnique/>
      </w:docPartObj>
    </w:sdtPr>
    <w:sdtEndPr/>
    <w:sdtContent>
      <w:p w:rsidR="008F6A2F" w:rsidRPr="00F92F26" w:rsidRDefault="008F6A2F" w:rsidP="008F6A2F">
        <w:pPr>
          <w:pStyle w:val="Voettekst"/>
          <w:rPr>
            <w:vanish/>
            <w:sz w:val="20"/>
          </w:rPr>
        </w:pPr>
        <w:r w:rsidRPr="00F92F26">
          <w:rPr>
            <w:noProof/>
            <w:vanish/>
            <w:sz w:val="20"/>
            <w:lang w:eastAsia="nl-BE"/>
          </w:rPr>
          <mc:AlternateContent>
            <mc:Choice Requires="wps">
              <w:drawing>
                <wp:anchor distT="0" distB="0" distL="114300" distR="114300" simplePos="0" relativeHeight="251656192" behindDoc="0" locked="0" layoutInCell="1" allowOverlap="1" wp14:anchorId="42CA689F" wp14:editId="6A1C748D">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8F6A2F" w:rsidRDefault="008F6A2F"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CA68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561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AAJghD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8F6A2F" w:rsidRDefault="008F6A2F" w:rsidP="008F6A2F"/>
                    </w:txbxContent>
                  </v:textbox>
                  <w10:wrap anchorx="page" anchory="page"/>
                </v:shape>
              </w:pict>
            </mc:Fallback>
          </mc:AlternateContent>
        </w:r>
        <w:r w:rsidRPr="00F92F26">
          <w:rPr>
            <w:vanish/>
            <w:sz w:val="20"/>
          </w:rPr>
          <w:t xml:space="preserve">Printdatum: </w:t>
        </w:r>
        <w:r w:rsidRPr="00F92F26">
          <w:rPr>
            <w:vanish/>
            <w:sz w:val="20"/>
          </w:rPr>
          <w:fldChar w:fldCharType="begin"/>
        </w:r>
        <w:r w:rsidRPr="00F92F26">
          <w:rPr>
            <w:vanish/>
            <w:sz w:val="20"/>
          </w:rPr>
          <w:instrText xml:space="preserve"> TIME \@ "d/MM/yyyy" </w:instrText>
        </w:r>
        <w:r w:rsidRPr="00F92F26">
          <w:rPr>
            <w:vanish/>
            <w:sz w:val="20"/>
          </w:rPr>
          <w:fldChar w:fldCharType="separate"/>
        </w:r>
        <w:r w:rsidR="001D2AFF">
          <w:rPr>
            <w:noProof/>
            <w:vanish/>
            <w:sz w:val="20"/>
          </w:rPr>
          <w:t>25/09/2019</w:t>
        </w:r>
        <w:r w:rsidRPr="00F92F26">
          <w:rPr>
            <w:vanish/>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90698956"/>
      <w:docPartObj>
        <w:docPartGallery w:val="Page Numbers (Bottom of Page)"/>
        <w:docPartUnique/>
      </w:docPartObj>
    </w:sdtPr>
    <w:sdtEndPr/>
    <w:sdtContent>
      <w:p w:rsidR="009C52EA" w:rsidRPr="00D62ABB" w:rsidRDefault="009C52EA" w:rsidP="008F6A2F">
        <w:pPr>
          <w:pStyle w:val="Voettekst"/>
          <w:rPr>
            <w:sz w:val="20"/>
          </w:rPr>
        </w:pPr>
        <w:r w:rsidRPr="00F95219">
          <w:rPr>
            <w:noProof/>
            <w:sz w:val="20"/>
            <w:lang w:eastAsia="nl-BE"/>
          </w:rPr>
          <mc:AlternateContent>
            <mc:Choice Requires="wps">
              <w:drawing>
                <wp:anchor distT="0" distB="0" distL="114300" distR="114300" simplePos="0" relativeHeight="251675648" behindDoc="0" locked="0" layoutInCell="1" allowOverlap="1" wp14:anchorId="2BD1CBB6" wp14:editId="2A80D72A">
                  <wp:simplePos x="0" y="0"/>
                  <wp:positionH relativeFrom="page">
                    <wp:align>right</wp:align>
                  </wp:positionH>
                  <wp:positionV relativeFrom="page">
                    <wp:align>bottom</wp:align>
                  </wp:positionV>
                  <wp:extent cx="1127760" cy="891540"/>
                  <wp:effectExtent l="0" t="0" r="0" b="38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9C52EA" w:rsidRDefault="009C52EA"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D1CB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756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gCybXXYCAADo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9C52EA" w:rsidRDefault="009C52EA" w:rsidP="008F6A2F"/>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1D2AFF">
          <w:rPr>
            <w:noProof/>
            <w:sz w:val="20"/>
          </w:rPr>
          <w:t>25/09/2019</w:t>
        </w:r>
        <w:r w:rsidRPr="00F95219">
          <w:rPr>
            <w:sz w:val="20"/>
          </w:rPr>
          <w:fldChar w:fldCharType="end"/>
        </w:r>
        <w:r w:rsidRPr="00F95219">
          <w:rPr>
            <w:noProof/>
            <w:sz w:val="20"/>
            <w:lang w:eastAsia="nl-BE"/>
          </w:rPr>
          <mc:AlternateContent>
            <mc:Choice Requires="wps">
              <w:drawing>
                <wp:anchor distT="0" distB="0" distL="114300" distR="114300" simplePos="0" relativeHeight="251676672" behindDoc="0" locked="1" layoutInCell="1" allowOverlap="1" wp14:anchorId="2BCB3C21" wp14:editId="2ECE779C">
                  <wp:simplePos x="0" y="0"/>
                  <wp:positionH relativeFrom="page">
                    <wp:posOffset>6835140</wp:posOffset>
                  </wp:positionH>
                  <wp:positionV relativeFrom="paragraph">
                    <wp:posOffset>208915</wp:posOffset>
                  </wp:positionV>
                  <wp:extent cx="723900" cy="273050"/>
                  <wp:effectExtent l="0" t="0" r="0" b="0"/>
                  <wp:wrapNone/>
                  <wp:docPr id="5"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52EA" w:rsidRPr="006F2788" w:rsidRDefault="009C52EA" w:rsidP="00691358">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1D2AFF">
                                <w:rPr>
                                  <w:b/>
                                  <w:noProof/>
                                  <w:sz w:val="20"/>
                                </w:rPr>
                                <w:t>3</w:t>
                              </w:r>
                              <w:r w:rsidRPr="006F2788">
                                <w:rPr>
                                  <w:b/>
                                  <w:sz w:val="20"/>
                                </w:rPr>
                                <w:fldChar w:fldCharType="end"/>
                              </w:r>
                              <w:r w:rsidRPr="006F2788">
                                <w:rPr>
                                  <w:sz w:val="20"/>
                                </w:rPr>
                                <w:t>/</w:t>
                              </w:r>
                              <w:r>
                                <w:rPr>
                                  <w:sz w:val="20"/>
                                </w:rPr>
                                <w:t xml:space="preserve"> 5</w:t>
                              </w:r>
                              <w:r>
                                <w:rPr>
                                  <w:b/>
                                  <w:sz w:val="20"/>
                                </w:rPr>
                                <w:t xml:space="preserve"> </w:t>
                              </w:r>
                            </w:p>
                            <w:p w:rsidR="009C52EA" w:rsidRPr="006F2788" w:rsidRDefault="009C52EA" w:rsidP="008F6A2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left:0;text-align:left;margin-left:538.2pt;margin-top:16.45pt;width:57pt;height:2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PNfM&#10;PH8CAABpBQAADgAAAAAAAAAAAAAAAAAuAgAAZHJzL2Uyb0RvYy54bWxQSwECLQAUAAYACAAAACEA&#10;ZSR15eIAAAALAQAADwAAAAAAAAAAAAAAAADZBAAAZHJzL2Rvd25yZXYueG1sUEsFBgAAAAAEAAQA&#10;8wAAAOgFAAAAAA==&#10;" filled="f" stroked="f" strokeweight=".5pt">
                  <v:textbox>
                    <w:txbxContent>
                      <w:p w:rsidR="009C52EA" w:rsidRPr="006F2788" w:rsidRDefault="009C52EA" w:rsidP="00691358">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1D2AFF">
                          <w:rPr>
                            <w:b/>
                            <w:noProof/>
                            <w:sz w:val="20"/>
                          </w:rPr>
                          <w:t>3</w:t>
                        </w:r>
                        <w:r w:rsidRPr="006F2788">
                          <w:rPr>
                            <w:b/>
                            <w:sz w:val="20"/>
                          </w:rPr>
                          <w:fldChar w:fldCharType="end"/>
                        </w:r>
                        <w:r w:rsidRPr="006F2788">
                          <w:rPr>
                            <w:sz w:val="20"/>
                          </w:rPr>
                          <w:t>/</w:t>
                        </w:r>
                        <w:r>
                          <w:rPr>
                            <w:sz w:val="20"/>
                          </w:rPr>
                          <w:t xml:space="preserve"> 5</w:t>
                        </w:r>
                        <w:r>
                          <w:rPr>
                            <w:b/>
                            <w:sz w:val="20"/>
                          </w:rPr>
                          <w:t xml:space="preserve"> </w:t>
                        </w:r>
                      </w:p>
                      <w:p w:rsidR="009C52EA" w:rsidRPr="006F2788" w:rsidRDefault="009C52EA" w:rsidP="008F6A2F">
                        <w:pPr>
                          <w:rPr>
                            <w:sz w:val="20"/>
                          </w:rPr>
                        </w:pPr>
                      </w:p>
                    </w:txbxContent>
                  </v:textbox>
                  <w10:wrap anchorx="page"/>
                  <w10:anchorlock/>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1710"/>
      <w:gridCol w:w="1383"/>
      <w:gridCol w:w="992"/>
      <w:gridCol w:w="3686"/>
    </w:tblGrid>
    <w:tr w:rsidR="00C679AE" w:rsidRPr="00ED2DAE" w:rsidTr="00ED2DAE">
      <w:tc>
        <w:tcPr>
          <w:tcW w:w="1160" w:type="dxa"/>
          <w:vAlign w:val="center"/>
        </w:tcPr>
        <w:p w:rsidR="00C679AE" w:rsidRPr="00ED2DAE" w:rsidRDefault="00635E03" w:rsidP="00ED2DAE">
          <w:pPr>
            <w:pStyle w:val="Voettekst"/>
            <w:jc w:val="center"/>
            <w:rPr>
              <w:sz w:val="16"/>
              <w:szCs w:val="16"/>
            </w:rPr>
          </w:pPr>
          <w:r w:rsidRPr="00ED2DAE">
            <w:rPr>
              <w:sz w:val="16"/>
              <w:szCs w:val="16"/>
            </w:rPr>
            <w:t>Datum:</w:t>
          </w:r>
        </w:p>
        <w:p w:rsidR="00C679AE" w:rsidRPr="00ED2DAE" w:rsidRDefault="00635E03" w:rsidP="00ED2DAE">
          <w:pPr>
            <w:pStyle w:val="Voettekst"/>
            <w:jc w:val="center"/>
            <w:rPr>
              <w:sz w:val="16"/>
              <w:szCs w:val="16"/>
            </w:rPr>
          </w:pPr>
          <w:r w:rsidRPr="00ED2DAE">
            <w:rPr>
              <w:sz w:val="16"/>
              <w:szCs w:val="16"/>
            </w:rPr>
            <w:t>01/09/2009</w:t>
          </w:r>
        </w:p>
      </w:tc>
      <w:tc>
        <w:tcPr>
          <w:tcW w:w="1710" w:type="dxa"/>
          <w:vAlign w:val="center"/>
        </w:tcPr>
        <w:p w:rsidR="00C679AE" w:rsidRPr="00ED2DAE" w:rsidRDefault="00635E03" w:rsidP="00ED2DAE">
          <w:pPr>
            <w:pStyle w:val="Voettekst"/>
            <w:jc w:val="center"/>
            <w:rPr>
              <w:sz w:val="16"/>
              <w:szCs w:val="16"/>
            </w:rPr>
          </w:pPr>
          <w:r w:rsidRPr="00ED2DAE">
            <w:rPr>
              <w:sz w:val="16"/>
              <w:szCs w:val="16"/>
            </w:rPr>
            <w:t>Verantwoordelijke</w:t>
          </w:r>
        </w:p>
      </w:tc>
      <w:tc>
        <w:tcPr>
          <w:tcW w:w="1383" w:type="dxa"/>
          <w:vAlign w:val="center"/>
        </w:tcPr>
        <w:p w:rsidR="00C679AE" w:rsidRPr="00ED2DAE" w:rsidRDefault="00635E03" w:rsidP="00ED2DAE">
          <w:pPr>
            <w:pStyle w:val="Voettekst"/>
            <w:jc w:val="center"/>
            <w:rPr>
              <w:sz w:val="16"/>
              <w:szCs w:val="16"/>
            </w:rPr>
          </w:pPr>
          <w:r w:rsidRPr="00ED2DAE">
            <w:rPr>
              <w:sz w:val="16"/>
              <w:szCs w:val="16"/>
            </w:rPr>
            <w:t>Goedgekeurd door</w:t>
          </w:r>
        </w:p>
      </w:tc>
      <w:tc>
        <w:tcPr>
          <w:tcW w:w="992" w:type="dxa"/>
          <w:vAlign w:val="center"/>
        </w:tcPr>
        <w:p w:rsidR="00C679AE" w:rsidRPr="00ED2DAE" w:rsidRDefault="00635E03" w:rsidP="00ED2DAE">
          <w:pPr>
            <w:pStyle w:val="Voettekst"/>
            <w:jc w:val="center"/>
            <w:rPr>
              <w:sz w:val="16"/>
              <w:szCs w:val="16"/>
            </w:rPr>
          </w:pPr>
          <w:r w:rsidRPr="00ED2DAE">
            <w:rPr>
              <w:sz w:val="16"/>
              <w:szCs w:val="16"/>
            </w:rPr>
            <w:t>Formulier</w:t>
          </w:r>
        </w:p>
        <w:p w:rsidR="00C679AE" w:rsidRPr="00ED2DAE" w:rsidRDefault="001D2AFF" w:rsidP="00ED2DAE">
          <w:pPr>
            <w:pStyle w:val="Voettekst"/>
            <w:jc w:val="center"/>
            <w:rPr>
              <w:sz w:val="16"/>
              <w:szCs w:val="16"/>
            </w:rPr>
          </w:pPr>
        </w:p>
      </w:tc>
      <w:tc>
        <w:tcPr>
          <w:tcW w:w="3686" w:type="dxa"/>
          <w:vAlign w:val="center"/>
        </w:tcPr>
        <w:p w:rsidR="00C679AE" w:rsidRPr="00ED2DAE" w:rsidRDefault="00635E03" w:rsidP="00ED2DAE">
          <w:pPr>
            <w:pStyle w:val="Voettekst"/>
            <w:jc w:val="center"/>
            <w:rPr>
              <w:sz w:val="16"/>
              <w:szCs w:val="16"/>
            </w:rPr>
          </w:pPr>
          <w:r w:rsidRPr="00ED2DAE">
            <w:rPr>
              <w:sz w:val="16"/>
              <w:szCs w:val="16"/>
            </w:rPr>
            <w:t>T4040_FOR_Specifieke_preventiemaat</w:t>
          </w:r>
          <w:r w:rsidRPr="00ED2DAE">
            <w:rPr>
              <w:sz w:val="16"/>
              <w:szCs w:val="16"/>
            </w:rPr>
            <w:softHyphen/>
            <w:t>reglen_Voortvloeiend_uit_het_ontwerp</w:t>
          </w:r>
        </w:p>
      </w:tc>
    </w:tr>
    <w:tr w:rsidR="00C679AE" w:rsidRPr="00ED2DAE" w:rsidTr="00ED2DAE">
      <w:tc>
        <w:tcPr>
          <w:tcW w:w="1160" w:type="dxa"/>
          <w:vAlign w:val="center"/>
        </w:tcPr>
        <w:p w:rsidR="00C679AE" w:rsidRPr="00ED2DAE" w:rsidRDefault="00635E03" w:rsidP="00ED2DAE">
          <w:pPr>
            <w:pStyle w:val="Voettekst"/>
            <w:jc w:val="center"/>
            <w:rPr>
              <w:sz w:val="16"/>
              <w:szCs w:val="16"/>
            </w:rPr>
          </w:pPr>
          <w:r w:rsidRPr="00ED2DAE">
            <w:rPr>
              <w:sz w:val="16"/>
              <w:szCs w:val="16"/>
            </w:rPr>
            <w:t>Vervangt:</w:t>
          </w:r>
        </w:p>
        <w:p w:rsidR="00C679AE" w:rsidRPr="00ED2DAE" w:rsidRDefault="00635E03" w:rsidP="00ED2DAE">
          <w:pPr>
            <w:pStyle w:val="Voettekst"/>
            <w:jc w:val="center"/>
            <w:rPr>
              <w:sz w:val="16"/>
              <w:szCs w:val="16"/>
            </w:rPr>
          </w:pPr>
          <w:r w:rsidRPr="00ED2DAE">
            <w:rPr>
              <w:sz w:val="16"/>
              <w:szCs w:val="16"/>
            </w:rPr>
            <w:t>07/08/2008</w:t>
          </w:r>
        </w:p>
      </w:tc>
      <w:tc>
        <w:tcPr>
          <w:tcW w:w="1710" w:type="dxa"/>
          <w:vAlign w:val="center"/>
        </w:tcPr>
        <w:p w:rsidR="00C679AE" w:rsidRPr="00ED2DAE" w:rsidRDefault="00635E03" w:rsidP="00ED2DAE">
          <w:pPr>
            <w:pStyle w:val="Voettekst"/>
            <w:jc w:val="center"/>
            <w:rPr>
              <w:sz w:val="16"/>
              <w:szCs w:val="16"/>
            </w:rPr>
          </w:pPr>
          <w:r w:rsidRPr="00ED2DAE">
            <w:rPr>
              <w:sz w:val="16"/>
              <w:szCs w:val="16"/>
            </w:rPr>
            <w:t>Erik Goolaerts</w:t>
          </w:r>
        </w:p>
      </w:tc>
      <w:tc>
        <w:tcPr>
          <w:tcW w:w="1383" w:type="dxa"/>
          <w:vAlign w:val="center"/>
        </w:tcPr>
        <w:p w:rsidR="00C679AE" w:rsidRPr="00ED2DAE" w:rsidRDefault="00635E03" w:rsidP="00ED2DAE">
          <w:pPr>
            <w:pStyle w:val="Voettekst"/>
            <w:jc w:val="center"/>
            <w:rPr>
              <w:sz w:val="16"/>
              <w:szCs w:val="16"/>
            </w:rPr>
          </w:pPr>
          <w:r w:rsidRPr="00ED2DAE">
            <w:rPr>
              <w:sz w:val="16"/>
              <w:szCs w:val="16"/>
            </w:rPr>
            <w:t>Kris Eggermont</w:t>
          </w:r>
        </w:p>
      </w:tc>
      <w:tc>
        <w:tcPr>
          <w:tcW w:w="992" w:type="dxa"/>
          <w:vAlign w:val="center"/>
        </w:tcPr>
        <w:p w:rsidR="00C679AE" w:rsidRPr="00ED2DAE" w:rsidRDefault="00635E03" w:rsidP="00ED2DAE">
          <w:pPr>
            <w:pStyle w:val="Voettekst"/>
            <w:jc w:val="center"/>
            <w:rPr>
              <w:sz w:val="16"/>
              <w:szCs w:val="16"/>
            </w:rPr>
          </w:pPr>
          <w:r w:rsidRPr="00ED2DAE">
            <w:rPr>
              <w:sz w:val="16"/>
              <w:szCs w:val="16"/>
            </w:rPr>
            <w:t>Versie 2</w:t>
          </w:r>
        </w:p>
      </w:tc>
      <w:tc>
        <w:tcPr>
          <w:tcW w:w="3686" w:type="dxa"/>
          <w:vAlign w:val="center"/>
        </w:tcPr>
        <w:p w:rsidR="00C679AE" w:rsidRPr="00ED2DAE" w:rsidRDefault="00635E03" w:rsidP="00ED2DAE">
          <w:pPr>
            <w:pStyle w:val="Voettekst"/>
            <w:jc w:val="center"/>
            <w:rPr>
              <w:sz w:val="16"/>
              <w:szCs w:val="16"/>
            </w:rPr>
          </w:pPr>
          <w:r w:rsidRPr="00ED2DAE">
            <w:rPr>
              <w:sz w:val="16"/>
              <w:szCs w:val="16"/>
            </w:rPr>
            <w:t xml:space="preserve">p. </w:t>
          </w:r>
          <w:r w:rsidRPr="00ED2DAE">
            <w:rPr>
              <w:rStyle w:val="Paginanummer"/>
              <w:sz w:val="16"/>
              <w:szCs w:val="16"/>
            </w:rPr>
            <w:fldChar w:fldCharType="begin"/>
          </w:r>
          <w:r w:rsidRPr="00ED2DAE">
            <w:rPr>
              <w:rStyle w:val="Paginanummer"/>
              <w:sz w:val="16"/>
              <w:szCs w:val="16"/>
            </w:rPr>
            <w:instrText xml:space="preserve"> PAGE </w:instrText>
          </w:r>
          <w:r w:rsidRPr="00ED2DAE">
            <w:rPr>
              <w:rStyle w:val="Paginanummer"/>
              <w:sz w:val="16"/>
              <w:szCs w:val="16"/>
            </w:rPr>
            <w:fldChar w:fldCharType="separate"/>
          </w:r>
          <w:r w:rsidRPr="00ED2DAE">
            <w:rPr>
              <w:rStyle w:val="Paginanummer"/>
              <w:noProof/>
              <w:sz w:val="16"/>
              <w:szCs w:val="16"/>
            </w:rPr>
            <w:t>1</w:t>
          </w:r>
          <w:r w:rsidRPr="00ED2DAE">
            <w:rPr>
              <w:rStyle w:val="Paginanummer"/>
              <w:sz w:val="16"/>
              <w:szCs w:val="16"/>
            </w:rPr>
            <w:fldChar w:fldCharType="end"/>
          </w:r>
          <w:r w:rsidRPr="00ED2DAE">
            <w:rPr>
              <w:rStyle w:val="Paginanummer"/>
              <w:sz w:val="16"/>
              <w:szCs w:val="16"/>
            </w:rPr>
            <w:t>/</w:t>
          </w:r>
          <w:r>
            <w:rPr>
              <w:rStyle w:val="Paginanummer"/>
            </w:rPr>
            <w:fldChar w:fldCharType="begin"/>
          </w:r>
          <w:r>
            <w:rPr>
              <w:rStyle w:val="Paginanummer"/>
            </w:rPr>
            <w:instrText xml:space="preserve"> NUMPAGES </w:instrText>
          </w:r>
          <w:r>
            <w:rPr>
              <w:rStyle w:val="Paginanummer"/>
            </w:rPr>
            <w:fldChar w:fldCharType="separate"/>
          </w:r>
          <w:r w:rsidR="001D2AFF">
            <w:rPr>
              <w:rStyle w:val="Paginanummer"/>
              <w:noProof/>
            </w:rPr>
            <w:t>1</w:t>
          </w:r>
          <w:r>
            <w:rPr>
              <w:rStyle w:val="Paginanummer"/>
            </w:rPr>
            <w:fldChar w:fldCharType="end"/>
          </w:r>
        </w:p>
      </w:tc>
    </w:tr>
  </w:tbl>
  <w:p w:rsidR="00C679AE" w:rsidRDefault="001D2AFF" w:rsidP="00BD59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77" w:rsidRDefault="00927C77" w:rsidP="005A5AFF">
      <w:r>
        <w:separator/>
      </w:r>
    </w:p>
  </w:footnote>
  <w:footnote w:type="continuationSeparator" w:id="0">
    <w:p w:rsidR="00927C77" w:rsidRDefault="00927C77"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546" w:type="dxa"/>
      <w:tblLook w:val="04A0" w:firstRow="1" w:lastRow="0" w:firstColumn="1" w:lastColumn="0" w:noHBand="0" w:noVBand="1"/>
    </w:tblPr>
    <w:tblGrid>
      <w:gridCol w:w="1809"/>
      <w:gridCol w:w="5954"/>
      <w:gridCol w:w="1783"/>
    </w:tblGrid>
    <w:tr w:rsidR="00610277" w:rsidRPr="00F92F26" w:rsidTr="00A90DBD">
      <w:trPr>
        <w:trHeight w:val="426"/>
        <w:hidden/>
      </w:trPr>
      <w:tc>
        <w:tcPr>
          <w:tcW w:w="1809" w:type="dxa"/>
          <w:tcBorders>
            <w:top w:val="nil"/>
            <w:left w:val="nil"/>
            <w:bottom w:val="nil"/>
            <w:right w:val="nil"/>
          </w:tcBorders>
        </w:tcPr>
        <w:p w:rsidR="00610277" w:rsidRPr="00F92F26" w:rsidRDefault="00610277" w:rsidP="00A90DBD">
          <w:pPr>
            <w:pStyle w:val="Koptekst"/>
            <w:ind w:left="142"/>
            <w:jc w:val="left"/>
            <w:rPr>
              <w:rFonts w:cs="Arial"/>
              <w:b/>
              <w:vanish/>
              <w:color w:val="808080" w:themeColor="background1" w:themeShade="80"/>
              <w:sz w:val="18"/>
              <w:szCs w:val="18"/>
            </w:rPr>
          </w:pPr>
          <w:r w:rsidRPr="00F92F26">
            <w:rPr>
              <w:rFonts w:cs="Arial"/>
              <w:b/>
              <w:vanish/>
              <w:color w:val="808080" w:themeColor="background1" w:themeShade="80"/>
              <w:sz w:val="18"/>
              <w:szCs w:val="18"/>
            </w:rPr>
            <w:t>Opgemaakt door:</w:t>
          </w:r>
        </w:p>
        <w:p w:rsidR="00610277" w:rsidRPr="00F92F26" w:rsidRDefault="009C52EA" w:rsidP="009C52EA">
          <w:pPr>
            <w:pStyle w:val="Koptekst"/>
            <w:ind w:left="142"/>
            <w:jc w:val="left"/>
            <w:rPr>
              <w:rStyle w:val="Stijl1"/>
              <w:vanish/>
              <w:szCs w:val="18"/>
            </w:rPr>
          </w:pPr>
          <w:r w:rsidRPr="00F92F26">
            <w:rPr>
              <w:rStyle w:val="Stijl1"/>
              <w:vanish/>
              <w:szCs w:val="18"/>
            </w:rPr>
            <w:fldChar w:fldCharType="begin"/>
          </w:r>
          <w:r w:rsidRPr="00F92F26">
            <w:rPr>
              <w:rStyle w:val="Stijl1"/>
              <w:vanish/>
              <w:szCs w:val="18"/>
            </w:rPr>
            <w:instrText xml:space="preserve"> REF EBSD \h </w:instrText>
          </w:r>
          <w:r w:rsidR="00F92F26">
            <w:rPr>
              <w:rStyle w:val="Stijl1"/>
              <w:vanish/>
              <w:szCs w:val="18"/>
            </w:rPr>
            <w:instrText xml:space="preserve"> \* MERGEFORMAT </w:instrText>
          </w:r>
          <w:r w:rsidRPr="00F92F26">
            <w:rPr>
              <w:rStyle w:val="Stijl1"/>
              <w:vanish/>
              <w:szCs w:val="18"/>
            </w:rPr>
          </w:r>
          <w:r w:rsidRPr="00F92F26">
            <w:rPr>
              <w:rStyle w:val="Stijl1"/>
              <w:vanish/>
              <w:szCs w:val="18"/>
            </w:rPr>
            <w:fldChar w:fldCharType="separate"/>
          </w:r>
          <w:r w:rsidR="001D2AFF" w:rsidRPr="001D2AFF">
            <w:rPr>
              <w:rStyle w:val="Tekstvantijdelijkeaanduiding"/>
              <w:vanish/>
              <w:sz w:val="18"/>
            </w:rPr>
            <w:t>Naam EBSD</w:t>
          </w:r>
          <w:r w:rsidRPr="00F92F26">
            <w:rPr>
              <w:rStyle w:val="Stijl1"/>
              <w:vanish/>
              <w:szCs w:val="18"/>
            </w:rPr>
            <w:fldChar w:fldCharType="end"/>
          </w:r>
        </w:p>
      </w:tc>
      <w:tc>
        <w:tcPr>
          <w:tcW w:w="5954" w:type="dxa"/>
          <w:vMerge w:val="restart"/>
          <w:tcBorders>
            <w:top w:val="nil"/>
            <w:left w:val="nil"/>
            <w:bottom w:val="nil"/>
            <w:right w:val="nil"/>
          </w:tcBorders>
          <w:vAlign w:val="center"/>
        </w:tcPr>
        <w:p w:rsidR="001D2AFF" w:rsidRPr="001D2AFF" w:rsidRDefault="009C52EA" w:rsidP="00A90DBD">
          <w:pPr>
            <w:jc w:val="center"/>
            <w:rPr>
              <w:vanish/>
              <w:color w:val="808080" w:themeColor="background1" w:themeShade="80"/>
              <w:sz w:val="28"/>
            </w:rPr>
          </w:pPr>
          <w:r w:rsidRPr="00F92F26">
            <w:rPr>
              <w:vanish/>
            </w:rPr>
            <w:fldChar w:fldCharType="begin"/>
          </w:r>
          <w:r w:rsidRPr="00F92F26">
            <w:rPr>
              <w:vanish/>
            </w:rPr>
            <w:instrText xml:space="preserve"> REF titel \h  \* MERGEFORMAT </w:instrText>
          </w:r>
          <w:r w:rsidRPr="00F92F26">
            <w:rPr>
              <w:vanish/>
            </w:rPr>
          </w:r>
          <w:r w:rsidRPr="00F92F26">
            <w:rPr>
              <w:vanish/>
            </w:rPr>
            <w:fldChar w:fldCharType="separate"/>
          </w:r>
          <w:r w:rsidR="001D2AFF" w:rsidRPr="001D2AFF">
            <w:rPr>
              <w:vanish/>
              <w:color w:val="808080" w:themeColor="background1" w:themeShade="80"/>
              <w:sz w:val="28"/>
            </w:rPr>
            <w:t>T4420_FOR_Veiligheids- en gezondheidsplan</w:t>
          </w:r>
        </w:p>
        <w:p w:rsidR="00610277" w:rsidRPr="00F92F26" w:rsidRDefault="001D2AFF" w:rsidP="009C52EA">
          <w:pPr>
            <w:jc w:val="center"/>
            <w:rPr>
              <w:vanish/>
            </w:rPr>
          </w:pPr>
          <w:r w:rsidRPr="001D2AFF">
            <w:rPr>
              <w:vanish/>
              <w:color w:val="808080" w:themeColor="background1" w:themeShade="80"/>
              <w:sz w:val="28"/>
            </w:rPr>
            <w:t xml:space="preserve">BOF_SL_xxxx: Ex- xxxx tankstation, (straat + nr) te (postcode + gemeente)   </w:t>
          </w:r>
          <w:r w:rsidR="009C52EA" w:rsidRPr="00F92F26">
            <w:rPr>
              <w:vanish/>
            </w:rPr>
            <w:fldChar w:fldCharType="end"/>
          </w:r>
        </w:p>
      </w:tc>
      <w:tc>
        <w:tcPr>
          <w:tcW w:w="1783" w:type="dxa"/>
          <w:vMerge w:val="restart"/>
          <w:tcBorders>
            <w:top w:val="nil"/>
            <w:left w:val="nil"/>
            <w:bottom w:val="nil"/>
            <w:right w:val="nil"/>
          </w:tcBorders>
          <w:vAlign w:val="center"/>
        </w:tcPr>
        <w:p w:rsidR="00610277" w:rsidRPr="00F92F26" w:rsidRDefault="00610277" w:rsidP="00A90DBD">
          <w:pPr>
            <w:pStyle w:val="Koptekst"/>
            <w:jc w:val="center"/>
            <w:rPr>
              <w:noProof/>
              <w:vanish/>
              <w:lang w:eastAsia="nl-BE"/>
            </w:rPr>
          </w:pPr>
          <w:r w:rsidRPr="00F92F26">
            <w:rPr>
              <w:noProof/>
              <w:vanish/>
              <w:lang w:eastAsia="nl-BE"/>
            </w:rPr>
            <w:drawing>
              <wp:anchor distT="0" distB="0" distL="114300" distR="114300" simplePos="0" relativeHeight="251671552" behindDoc="0" locked="0" layoutInCell="1" allowOverlap="1" wp14:anchorId="1D385FEC" wp14:editId="16C4A78B">
                <wp:simplePos x="0" y="0"/>
                <wp:positionH relativeFrom="column">
                  <wp:align>right</wp:align>
                </wp:positionH>
                <wp:positionV relativeFrom="paragraph">
                  <wp:posOffset>14605</wp:posOffset>
                </wp:positionV>
                <wp:extent cx="1065600" cy="486000"/>
                <wp:effectExtent l="0" t="0" r="1270" b="9525"/>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610277" w:rsidRPr="00F92F26" w:rsidTr="00A90DBD">
      <w:trPr>
        <w:trHeight w:val="434"/>
        <w:hidden/>
      </w:trPr>
      <w:tc>
        <w:tcPr>
          <w:tcW w:w="1809" w:type="dxa"/>
          <w:tcBorders>
            <w:top w:val="nil"/>
            <w:left w:val="nil"/>
            <w:bottom w:val="nil"/>
            <w:right w:val="nil"/>
          </w:tcBorders>
        </w:tcPr>
        <w:p w:rsidR="001D2AFF" w:rsidRPr="001D2AFF" w:rsidRDefault="00610277" w:rsidP="00A90DBD">
          <w:pPr>
            <w:pStyle w:val="Koptekst"/>
            <w:ind w:left="142"/>
            <w:jc w:val="left"/>
            <w:rPr>
              <w:rFonts w:cs="Arial"/>
              <w:b/>
              <w:vanish/>
              <w:color w:val="808080" w:themeColor="background1" w:themeShade="80"/>
              <w:sz w:val="18"/>
              <w:szCs w:val="18"/>
            </w:rPr>
          </w:pPr>
          <w:r w:rsidRPr="00F92F26">
            <w:rPr>
              <w:rStyle w:val="Stijl1"/>
              <w:vanish/>
            </w:rPr>
            <w:t>Versiedatum:</w:t>
          </w:r>
          <w:r w:rsidR="009C52EA" w:rsidRPr="00F92F26">
            <w:rPr>
              <w:rStyle w:val="Stijl1"/>
              <w:vanish/>
            </w:rPr>
            <w:fldChar w:fldCharType="begin"/>
          </w:r>
          <w:r w:rsidR="009C52EA" w:rsidRPr="00F92F26">
            <w:rPr>
              <w:rStyle w:val="Stijl1"/>
              <w:vanish/>
            </w:rPr>
            <w:instrText xml:space="preserve"> REF datum \h </w:instrText>
          </w:r>
          <w:r w:rsidR="00F92F26">
            <w:rPr>
              <w:rStyle w:val="Stijl1"/>
              <w:vanish/>
            </w:rPr>
            <w:instrText xml:space="preserve"> \* MERGEFORMAT </w:instrText>
          </w:r>
          <w:r w:rsidR="009C52EA" w:rsidRPr="00F92F26">
            <w:rPr>
              <w:rStyle w:val="Stijl1"/>
              <w:vanish/>
            </w:rPr>
          </w:r>
          <w:r w:rsidR="009C52EA" w:rsidRPr="00F92F26">
            <w:rPr>
              <w:rStyle w:val="Stijl1"/>
              <w:vanish/>
            </w:rPr>
            <w:fldChar w:fldCharType="separate"/>
          </w:r>
        </w:p>
        <w:p w:rsidR="00610277" w:rsidRPr="00F92F26" w:rsidRDefault="001D2AFF" w:rsidP="009C52EA">
          <w:pPr>
            <w:pStyle w:val="Koptekst"/>
            <w:ind w:left="142"/>
            <w:jc w:val="left"/>
            <w:rPr>
              <w:rStyle w:val="Stijl1"/>
              <w:vanish/>
            </w:rPr>
          </w:pPr>
          <w:sdt>
            <w:sdtPr>
              <w:rPr>
                <w:rFonts w:cs="Arial"/>
                <w:vanish/>
                <w:color w:val="808080" w:themeColor="background1" w:themeShade="80"/>
                <w:sz w:val="18"/>
                <w:szCs w:val="18"/>
              </w:rPr>
              <w:alias w:val="datum"/>
              <w:tag w:val="datum"/>
              <w:id w:val="-1284417210"/>
              <w:date>
                <w:dateFormat w:val="d/MM/yyyy"/>
                <w:lid w:val="nl-BE"/>
                <w:storeMappedDataAs w:val="dateTime"/>
                <w:calendar w:val="gregorian"/>
              </w:date>
            </w:sdtPr>
            <w:sdtContent>
              <w:r w:rsidRPr="001D2AFF">
                <w:rPr>
                  <w:rFonts w:cs="Arial"/>
                  <w:vanish/>
                  <w:color w:val="808080" w:themeColor="background1" w:themeShade="80"/>
                  <w:sz w:val="18"/>
                  <w:szCs w:val="18"/>
                </w:rPr>
                <w:t>datum</w:t>
              </w:r>
            </w:sdtContent>
          </w:sdt>
          <w:r w:rsidR="009C52EA" w:rsidRPr="00F92F26">
            <w:rPr>
              <w:rStyle w:val="Stijl1"/>
              <w:vanish/>
            </w:rPr>
            <w:fldChar w:fldCharType="end"/>
          </w:r>
        </w:p>
      </w:tc>
      <w:tc>
        <w:tcPr>
          <w:tcW w:w="5954" w:type="dxa"/>
          <w:vMerge/>
          <w:tcBorders>
            <w:top w:val="nil"/>
            <w:left w:val="nil"/>
            <w:bottom w:val="nil"/>
            <w:right w:val="nil"/>
          </w:tcBorders>
          <w:vAlign w:val="center"/>
        </w:tcPr>
        <w:p w:rsidR="00610277" w:rsidRPr="00F92F26" w:rsidRDefault="00610277" w:rsidP="00A90DBD">
          <w:pPr>
            <w:pStyle w:val="Koptekst"/>
            <w:jc w:val="center"/>
            <w:rPr>
              <w:rFonts w:cs="Arial"/>
              <w:vanish/>
              <w:color w:val="808080" w:themeColor="background1" w:themeShade="80"/>
              <w:sz w:val="28"/>
              <w:szCs w:val="32"/>
            </w:rPr>
          </w:pPr>
        </w:p>
      </w:tc>
      <w:tc>
        <w:tcPr>
          <w:tcW w:w="1783" w:type="dxa"/>
          <w:vMerge/>
          <w:tcBorders>
            <w:top w:val="nil"/>
            <w:left w:val="nil"/>
            <w:bottom w:val="nil"/>
            <w:right w:val="nil"/>
          </w:tcBorders>
          <w:vAlign w:val="center"/>
        </w:tcPr>
        <w:p w:rsidR="00610277" w:rsidRPr="00F92F26" w:rsidRDefault="00610277" w:rsidP="00A90DBD">
          <w:pPr>
            <w:pStyle w:val="Koptekst"/>
            <w:jc w:val="center"/>
            <w:rPr>
              <w:vanish/>
            </w:rPr>
          </w:pPr>
        </w:p>
      </w:tc>
    </w:tr>
    <w:tr w:rsidR="00610277" w:rsidRPr="00F92F26" w:rsidTr="00A90DBD">
      <w:trPr>
        <w:trHeight w:val="282"/>
        <w:hidden/>
      </w:trPr>
      <w:tc>
        <w:tcPr>
          <w:tcW w:w="1809" w:type="dxa"/>
          <w:tcBorders>
            <w:top w:val="nil"/>
            <w:left w:val="nil"/>
            <w:bottom w:val="nil"/>
            <w:right w:val="nil"/>
          </w:tcBorders>
        </w:tcPr>
        <w:p w:rsidR="00610277" w:rsidRPr="00F92F26" w:rsidRDefault="00610277" w:rsidP="009C52EA">
          <w:pPr>
            <w:pStyle w:val="Koptekst"/>
            <w:ind w:left="142"/>
            <w:jc w:val="left"/>
            <w:rPr>
              <w:rFonts w:cs="Arial"/>
              <w:vanish/>
              <w:color w:val="808080" w:themeColor="background1" w:themeShade="80"/>
              <w:sz w:val="18"/>
              <w:szCs w:val="18"/>
            </w:rPr>
          </w:pPr>
          <w:r w:rsidRPr="00F92F26">
            <w:rPr>
              <w:rFonts w:cs="Arial"/>
              <w:b/>
              <w:vanish/>
              <w:color w:val="808080" w:themeColor="background1" w:themeShade="80"/>
              <w:sz w:val="18"/>
              <w:szCs w:val="18"/>
            </w:rPr>
            <w:t xml:space="preserve">BOF-check: </w:t>
          </w:r>
          <w:r w:rsidR="009C52EA" w:rsidRPr="00F92F26">
            <w:rPr>
              <w:rFonts w:cs="Arial"/>
              <w:b/>
              <w:vanish/>
              <w:color w:val="808080" w:themeColor="background1" w:themeShade="80"/>
              <w:sz w:val="18"/>
              <w:szCs w:val="18"/>
            </w:rPr>
            <w:fldChar w:fldCharType="begin"/>
          </w:r>
          <w:r w:rsidR="009C52EA" w:rsidRPr="00F92F26">
            <w:rPr>
              <w:rFonts w:cs="Arial"/>
              <w:b/>
              <w:vanish/>
              <w:color w:val="808080" w:themeColor="background1" w:themeShade="80"/>
              <w:sz w:val="18"/>
              <w:szCs w:val="18"/>
            </w:rPr>
            <w:instrText xml:space="preserve"> REF BOFAS \h </w:instrText>
          </w:r>
          <w:r w:rsidR="00F92F26">
            <w:rPr>
              <w:rFonts w:cs="Arial"/>
              <w:b/>
              <w:vanish/>
              <w:color w:val="808080" w:themeColor="background1" w:themeShade="80"/>
              <w:sz w:val="18"/>
              <w:szCs w:val="18"/>
            </w:rPr>
            <w:instrText xml:space="preserve"> \* MERGEFORMAT </w:instrText>
          </w:r>
          <w:r w:rsidR="009C52EA" w:rsidRPr="00F92F26">
            <w:rPr>
              <w:rFonts w:cs="Arial"/>
              <w:b/>
              <w:vanish/>
              <w:color w:val="808080" w:themeColor="background1" w:themeShade="80"/>
              <w:sz w:val="18"/>
              <w:szCs w:val="18"/>
            </w:rPr>
          </w:r>
          <w:r w:rsidR="009C52EA" w:rsidRPr="00F92F26">
            <w:rPr>
              <w:rFonts w:cs="Arial"/>
              <w:b/>
              <w:vanish/>
              <w:color w:val="808080" w:themeColor="background1" w:themeShade="80"/>
              <w:sz w:val="18"/>
              <w:szCs w:val="18"/>
            </w:rPr>
            <w:fldChar w:fldCharType="separate"/>
          </w:r>
          <w:r w:rsidR="001D2AFF" w:rsidRPr="001D2AFF">
            <w:rPr>
              <w:rFonts w:cs="Arial"/>
              <w:b/>
              <w:vanish/>
              <w:color w:val="808080" w:themeColor="background1" w:themeShade="80"/>
              <w:sz w:val="18"/>
              <w:szCs w:val="18"/>
            </w:rPr>
            <w:t xml:space="preserve"> </w:t>
          </w:r>
          <w:sdt>
            <w:sdtPr>
              <w:rPr>
                <w:rStyle w:val="Stijl1"/>
                <w:vanish/>
                <w:szCs w:val="18"/>
              </w:rPr>
              <w:alias w:val="BOFAS"/>
              <w:tag w:val="BOFAS"/>
              <w:id w:val="1884521425"/>
              <w:temporary/>
              <w:showingPlcHdr/>
            </w:sdtPr>
            <w:sdtEndPr>
              <w:rPr>
                <w:rStyle w:val="Standaardalinea-lettertype"/>
                <w:rFonts w:cs="Arial"/>
                <w:b/>
                <w:color w:val="auto"/>
                <w:sz w:val="22"/>
              </w:rPr>
            </w:sdtEndPr>
            <w:sdtContent>
              <w:r w:rsidR="001D2AFF" w:rsidRPr="001D2AFF">
                <w:rPr>
                  <w:rStyle w:val="Tekstvantijdelijkeaanduiding"/>
                  <w:vanish/>
                  <w:sz w:val="18"/>
                  <w:szCs w:val="18"/>
                </w:rPr>
                <w:t>PL</w:t>
              </w:r>
            </w:sdtContent>
          </w:sdt>
          <w:r w:rsidR="009C52EA" w:rsidRPr="00F92F26">
            <w:rPr>
              <w:rFonts w:cs="Arial"/>
              <w:b/>
              <w:vanish/>
              <w:color w:val="808080" w:themeColor="background1" w:themeShade="80"/>
              <w:sz w:val="18"/>
              <w:szCs w:val="18"/>
            </w:rPr>
            <w:fldChar w:fldCharType="end"/>
          </w:r>
        </w:p>
      </w:tc>
      <w:tc>
        <w:tcPr>
          <w:tcW w:w="5954" w:type="dxa"/>
          <w:vMerge/>
          <w:tcBorders>
            <w:top w:val="nil"/>
            <w:left w:val="nil"/>
            <w:bottom w:val="nil"/>
            <w:right w:val="nil"/>
          </w:tcBorders>
          <w:vAlign w:val="center"/>
        </w:tcPr>
        <w:p w:rsidR="00610277" w:rsidRPr="00F92F26" w:rsidRDefault="00610277" w:rsidP="00A90DBD">
          <w:pPr>
            <w:pStyle w:val="Koptekst"/>
            <w:jc w:val="center"/>
            <w:rPr>
              <w:rFonts w:cs="Arial"/>
              <w:vanish/>
              <w:color w:val="808080" w:themeColor="background1" w:themeShade="80"/>
              <w:sz w:val="28"/>
              <w:szCs w:val="32"/>
            </w:rPr>
          </w:pPr>
        </w:p>
      </w:tc>
      <w:tc>
        <w:tcPr>
          <w:tcW w:w="1783" w:type="dxa"/>
          <w:vMerge/>
          <w:tcBorders>
            <w:top w:val="nil"/>
            <w:left w:val="nil"/>
            <w:bottom w:val="nil"/>
            <w:right w:val="nil"/>
          </w:tcBorders>
          <w:vAlign w:val="center"/>
        </w:tcPr>
        <w:p w:rsidR="00610277" w:rsidRPr="00F92F26" w:rsidRDefault="00610277" w:rsidP="00A90DBD">
          <w:pPr>
            <w:pStyle w:val="Koptekst"/>
            <w:jc w:val="center"/>
            <w:rPr>
              <w:vanish/>
            </w:rPr>
          </w:pPr>
        </w:p>
      </w:tc>
    </w:tr>
    <w:tr w:rsidR="00610277" w:rsidRPr="00F92F26" w:rsidTr="00A90DBD">
      <w:trPr>
        <w:trHeight w:val="285"/>
        <w:hidden/>
      </w:trPr>
      <w:tc>
        <w:tcPr>
          <w:tcW w:w="9546" w:type="dxa"/>
          <w:gridSpan w:val="3"/>
          <w:tcBorders>
            <w:top w:val="nil"/>
            <w:left w:val="nil"/>
            <w:bottom w:val="nil"/>
            <w:right w:val="nil"/>
          </w:tcBorders>
        </w:tcPr>
        <w:p w:rsidR="00610277" w:rsidRPr="00F92F26" w:rsidRDefault="00610277" w:rsidP="00A90DBD">
          <w:pPr>
            <w:pStyle w:val="Koptekst"/>
            <w:jc w:val="center"/>
            <w:rPr>
              <w:noProof/>
              <w:vanish/>
              <w:lang w:eastAsia="nl-BE"/>
            </w:rPr>
          </w:pPr>
          <w:r w:rsidRPr="00F92F26">
            <w:rPr>
              <w:rFonts w:cs="Arial"/>
              <w:b/>
              <w:noProof/>
              <w:vanish/>
              <w:sz w:val="24"/>
              <w:szCs w:val="32"/>
              <w:lang w:eastAsia="nl-BE"/>
            </w:rPr>
            <mc:AlternateContent>
              <mc:Choice Requires="wps">
                <w:drawing>
                  <wp:inline distT="0" distB="0" distL="0" distR="0" wp14:anchorId="115C4BED" wp14:editId="1CD98111">
                    <wp:extent cx="5765800" cy="0"/>
                    <wp:effectExtent l="76200" t="76200" r="82550" b="76200"/>
                    <wp:docPr id="16"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6F44070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FrHpq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rsidR="00301264" w:rsidRDefault="00301264" w:rsidP="00800300">
    <w:pPr>
      <w:pStyle w:val="Koptekst"/>
      <w:spacing w:line="240" w:lineRule="auto"/>
      <w:rPr>
        <w:rFonts w:cs="Arial"/>
        <w:b/>
        <w:sz w:val="14"/>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546" w:type="dxa"/>
      <w:tblLook w:val="04A0" w:firstRow="1" w:lastRow="0" w:firstColumn="1" w:lastColumn="0" w:noHBand="0" w:noVBand="1"/>
    </w:tblPr>
    <w:tblGrid>
      <w:gridCol w:w="1809"/>
      <w:gridCol w:w="5954"/>
      <w:gridCol w:w="1783"/>
    </w:tblGrid>
    <w:tr w:rsidR="009C52EA" w:rsidRPr="000F29DF" w:rsidTr="00A90DBD">
      <w:trPr>
        <w:trHeight w:val="426"/>
      </w:trPr>
      <w:tc>
        <w:tcPr>
          <w:tcW w:w="1809" w:type="dxa"/>
          <w:tcBorders>
            <w:top w:val="nil"/>
            <w:left w:val="nil"/>
            <w:bottom w:val="nil"/>
            <w:right w:val="nil"/>
          </w:tcBorders>
        </w:tcPr>
        <w:p w:rsidR="009C52EA" w:rsidRPr="000A43A2" w:rsidRDefault="009C52EA" w:rsidP="00A90DBD">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bookmarkStart w:id="22" w:name="EBSD" w:displacedByCustomXml="next"/>
        <w:sdt>
          <w:sdtPr>
            <w:rPr>
              <w:rStyle w:val="Stijl1"/>
              <w:szCs w:val="18"/>
            </w:rPr>
            <w:alias w:val="EBSD"/>
            <w:tag w:val="EBSD"/>
            <w:id w:val="430934314"/>
            <w:temporary/>
            <w:showingPlcHdr/>
          </w:sdtPr>
          <w:sdtEndPr>
            <w:rPr>
              <w:rStyle w:val="Stijl1"/>
            </w:rPr>
          </w:sdtEndPr>
          <w:sdtContent>
            <w:p w:rsidR="009C52EA" w:rsidRPr="000A43A2" w:rsidRDefault="009C52EA" w:rsidP="00A90DBD">
              <w:pPr>
                <w:pStyle w:val="Koptekst"/>
                <w:ind w:left="142"/>
                <w:jc w:val="left"/>
                <w:rPr>
                  <w:rStyle w:val="Stijl1"/>
                  <w:szCs w:val="18"/>
                </w:rPr>
              </w:pPr>
              <w:r w:rsidRPr="007205B8">
                <w:rPr>
                  <w:rStyle w:val="Tekstvantijdelijkeaanduiding"/>
                  <w:sz w:val="18"/>
                </w:rPr>
                <w:t>Naam EBSD</w:t>
              </w:r>
            </w:p>
            <w:bookmarkEnd w:id="22" w:displacedByCustomXml="next"/>
          </w:sdtContent>
        </w:sdt>
      </w:tc>
      <w:tc>
        <w:tcPr>
          <w:tcW w:w="5954" w:type="dxa"/>
          <w:vMerge w:val="restart"/>
          <w:tcBorders>
            <w:top w:val="nil"/>
            <w:left w:val="nil"/>
            <w:bottom w:val="nil"/>
            <w:right w:val="nil"/>
          </w:tcBorders>
          <w:vAlign w:val="center"/>
        </w:tcPr>
        <w:p w:rsidR="009C52EA" w:rsidRPr="005766C7" w:rsidRDefault="009C52EA" w:rsidP="00A90DBD">
          <w:pPr>
            <w:jc w:val="center"/>
            <w:rPr>
              <w:color w:val="808080" w:themeColor="background1" w:themeShade="80"/>
              <w:sz w:val="28"/>
            </w:rPr>
          </w:pPr>
          <w:bookmarkStart w:id="23" w:name="titel"/>
          <w:r>
            <w:rPr>
              <w:color w:val="808080" w:themeColor="background1" w:themeShade="80"/>
              <w:sz w:val="28"/>
            </w:rPr>
            <w:t>T4420</w:t>
          </w:r>
          <w:r w:rsidRPr="005766C7">
            <w:rPr>
              <w:color w:val="808080" w:themeColor="background1" w:themeShade="80"/>
              <w:sz w:val="28"/>
            </w:rPr>
            <w:t>_</w:t>
          </w:r>
          <w:r>
            <w:rPr>
              <w:color w:val="808080" w:themeColor="background1" w:themeShade="80"/>
              <w:sz w:val="28"/>
            </w:rPr>
            <w:t>FOR_Veiligheids- en gezondheidsplan</w:t>
          </w:r>
        </w:p>
        <w:p w:rsidR="009C52EA" w:rsidRPr="00045FC2" w:rsidRDefault="009C52EA" w:rsidP="00A90DBD">
          <w:pPr>
            <w:jc w:val="center"/>
          </w:pPr>
          <w:r w:rsidRPr="006B0099">
            <w:rPr>
              <w:color w:val="808080" w:themeColor="background1" w:themeShade="80"/>
              <w:sz w:val="28"/>
            </w:rPr>
            <w:t xml:space="preserve">BOF_SL_xxxx: Ex- xxxx tankstation, (straat + nr) te (postcode + gemeente)   </w:t>
          </w:r>
          <w:bookmarkEnd w:id="23"/>
        </w:p>
      </w:tc>
      <w:tc>
        <w:tcPr>
          <w:tcW w:w="1783" w:type="dxa"/>
          <w:vMerge w:val="restart"/>
          <w:tcBorders>
            <w:top w:val="nil"/>
            <w:left w:val="nil"/>
            <w:bottom w:val="nil"/>
            <w:right w:val="nil"/>
          </w:tcBorders>
          <w:vAlign w:val="center"/>
        </w:tcPr>
        <w:p w:rsidR="009C52EA" w:rsidRPr="000F29DF" w:rsidRDefault="009C52EA" w:rsidP="00A90DBD">
          <w:pPr>
            <w:pStyle w:val="Koptekst"/>
            <w:jc w:val="center"/>
            <w:rPr>
              <w:noProof/>
              <w:lang w:eastAsia="nl-BE"/>
            </w:rPr>
          </w:pPr>
          <w:r w:rsidRPr="000F29DF">
            <w:rPr>
              <w:noProof/>
              <w:lang w:eastAsia="nl-BE"/>
            </w:rPr>
            <w:drawing>
              <wp:anchor distT="0" distB="0" distL="114300" distR="114300" simplePos="0" relativeHeight="251673600" behindDoc="0" locked="0" layoutInCell="1" allowOverlap="1" wp14:anchorId="79236B02" wp14:editId="5ECD1FDD">
                <wp:simplePos x="0" y="0"/>
                <wp:positionH relativeFrom="column">
                  <wp:align>right</wp:align>
                </wp:positionH>
                <wp:positionV relativeFrom="paragraph">
                  <wp:posOffset>14605</wp:posOffset>
                </wp:positionV>
                <wp:extent cx="1065600" cy="486000"/>
                <wp:effectExtent l="0" t="0" r="127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9C52EA" w:rsidRPr="000F29DF" w:rsidTr="00A90DBD">
      <w:trPr>
        <w:trHeight w:val="434"/>
      </w:trPr>
      <w:tc>
        <w:tcPr>
          <w:tcW w:w="1809" w:type="dxa"/>
          <w:tcBorders>
            <w:top w:val="nil"/>
            <w:left w:val="nil"/>
            <w:bottom w:val="nil"/>
            <w:right w:val="nil"/>
          </w:tcBorders>
        </w:tcPr>
        <w:p w:rsidR="009C52EA" w:rsidRPr="000A43A2" w:rsidRDefault="009C52EA" w:rsidP="00A90DBD">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bookmarkStart w:id="24" w:name="datum"/>
        </w:p>
        <w:sdt>
          <w:sdtPr>
            <w:rPr>
              <w:rFonts w:cs="Arial"/>
              <w:color w:val="808080" w:themeColor="background1" w:themeShade="80"/>
              <w:sz w:val="18"/>
              <w:szCs w:val="18"/>
            </w:rPr>
            <w:alias w:val="datum"/>
            <w:tag w:val="datum"/>
            <w:id w:val="1785066777"/>
            <w:date>
              <w:dateFormat w:val="d/MM/yyyy"/>
              <w:lid w:val="nl-BE"/>
              <w:storeMappedDataAs w:val="dateTime"/>
              <w:calendar w:val="gregorian"/>
            </w:date>
          </w:sdtPr>
          <w:sdtEndPr/>
          <w:sdtContent>
            <w:p w:rsidR="009C52EA" w:rsidRPr="000A43A2" w:rsidRDefault="009C52EA" w:rsidP="00A90DBD">
              <w:pPr>
                <w:pStyle w:val="Koptekst"/>
                <w:ind w:left="142"/>
                <w:jc w:val="left"/>
                <w:rPr>
                  <w:rFonts w:cs="Arial"/>
                  <w:color w:val="808080" w:themeColor="background1" w:themeShade="80"/>
                  <w:sz w:val="18"/>
                  <w:szCs w:val="18"/>
                </w:rPr>
              </w:pPr>
              <w:r w:rsidRPr="000A43A2">
                <w:rPr>
                  <w:rFonts w:cs="Arial"/>
                  <w:color w:val="808080" w:themeColor="background1" w:themeShade="80"/>
                  <w:sz w:val="18"/>
                  <w:szCs w:val="18"/>
                </w:rPr>
                <w:t>datum</w:t>
              </w:r>
            </w:p>
          </w:sdtContent>
        </w:sdt>
        <w:bookmarkEnd w:id="24" w:displacedByCustomXml="prev"/>
      </w:tc>
      <w:tc>
        <w:tcPr>
          <w:tcW w:w="5954" w:type="dxa"/>
          <w:vMerge/>
          <w:tcBorders>
            <w:top w:val="nil"/>
            <w:left w:val="nil"/>
            <w:bottom w:val="nil"/>
            <w:right w:val="nil"/>
          </w:tcBorders>
          <w:vAlign w:val="center"/>
        </w:tcPr>
        <w:p w:rsidR="009C52EA" w:rsidRPr="000F29DF" w:rsidRDefault="009C52EA" w:rsidP="00A90DBD">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rsidR="009C52EA" w:rsidRPr="000F29DF" w:rsidRDefault="009C52EA" w:rsidP="00A90DBD">
          <w:pPr>
            <w:pStyle w:val="Koptekst"/>
            <w:jc w:val="center"/>
          </w:pPr>
        </w:p>
      </w:tc>
    </w:tr>
    <w:tr w:rsidR="009C52EA" w:rsidRPr="000F29DF" w:rsidTr="00A90DBD">
      <w:trPr>
        <w:trHeight w:val="282"/>
      </w:trPr>
      <w:tc>
        <w:tcPr>
          <w:tcW w:w="1809" w:type="dxa"/>
          <w:tcBorders>
            <w:top w:val="nil"/>
            <w:left w:val="nil"/>
            <w:bottom w:val="nil"/>
            <w:right w:val="nil"/>
          </w:tcBorders>
        </w:tcPr>
        <w:p w:rsidR="009C52EA" w:rsidRPr="000A43A2" w:rsidRDefault="009C52EA" w:rsidP="00A90DBD">
          <w:pPr>
            <w:pStyle w:val="Koptekst"/>
            <w:ind w:left="142"/>
            <w:jc w:val="left"/>
            <w:rPr>
              <w:rFonts w:cs="Arial"/>
              <w:color w:val="808080" w:themeColor="background1" w:themeShade="80"/>
              <w:sz w:val="18"/>
              <w:szCs w:val="18"/>
            </w:rPr>
          </w:pPr>
          <w:r>
            <w:rPr>
              <w:rFonts w:cs="Arial"/>
              <w:b/>
              <w:color w:val="808080" w:themeColor="background1" w:themeShade="80"/>
              <w:sz w:val="18"/>
              <w:szCs w:val="18"/>
            </w:rPr>
            <w:t xml:space="preserve">BOF-check: </w:t>
          </w:r>
          <w:bookmarkStart w:id="25" w:name="BOFAS"/>
          <w:r w:rsidRPr="000A43A2">
            <w:rPr>
              <w:rFonts w:cs="Arial"/>
              <w:b/>
              <w:color w:val="808080" w:themeColor="background1" w:themeShade="80"/>
              <w:sz w:val="18"/>
              <w:szCs w:val="18"/>
            </w:rPr>
            <w:t xml:space="preserve"> </w:t>
          </w:r>
          <w:sdt>
            <w:sdtPr>
              <w:rPr>
                <w:rStyle w:val="Stijl1"/>
                <w:szCs w:val="18"/>
              </w:rPr>
              <w:alias w:val="BOFAS"/>
              <w:tag w:val="BOFAS"/>
              <w:id w:val="630369833"/>
              <w:temporary/>
              <w:showingPlcHdr/>
            </w:sdtPr>
            <w:sdtEndPr>
              <w:rPr>
                <w:rStyle w:val="Standaardalinea-lettertype"/>
                <w:rFonts w:cs="Arial"/>
                <w:b/>
                <w:color w:val="auto"/>
                <w:sz w:val="22"/>
              </w:rPr>
            </w:sdtEndPr>
            <w:sdtContent>
              <w:r w:rsidRPr="000A43A2">
                <w:rPr>
                  <w:rStyle w:val="Tekstvantijdelijkeaanduiding"/>
                  <w:sz w:val="18"/>
                  <w:szCs w:val="18"/>
                </w:rPr>
                <w:t>PL</w:t>
              </w:r>
            </w:sdtContent>
          </w:sdt>
          <w:bookmarkEnd w:id="25"/>
        </w:p>
      </w:tc>
      <w:tc>
        <w:tcPr>
          <w:tcW w:w="5954" w:type="dxa"/>
          <w:vMerge/>
          <w:tcBorders>
            <w:top w:val="nil"/>
            <w:left w:val="nil"/>
            <w:bottom w:val="nil"/>
            <w:right w:val="nil"/>
          </w:tcBorders>
          <w:vAlign w:val="center"/>
        </w:tcPr>
        <w:p w:rsidR="009C52EA" w:rsidRPr="000F29DF" w:rsidRDefault="009C52EA" w:rsidP="00A90DBD">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rsidR="009C52EA" w:rsidRPr="000F29DF" w:rsidRDefault="009C52EA" w:rsidP="00A90DBD">
          <w:pPr>
            <w:pStyle w:val="Koptekst"/>
            <w:jc w:val="center"/>
          </w:pPr>
        </w:p>
      </w:tc>
    </w:tr>
    <w:tr w:rsidR="009C52EA" w:rsidRPr="000F29DF" w:rsidTr="00A90DBD">
      <w:trPr>
        <w:trHeight w:val="285"/>
      </w:trPr>
      <w:tc>
        <w:tcPr>
          <w:tcW w:w="9546" w:type="dxa"/>
          <w:gridSpan w:val="3"/>
          <w:tcBorders>
            <w:top w:val="nil"/>
            <w:left w:val="nil"/>
            <w:bottom w:val="nil"/>
            <w:right w:val="nil"/>
          </w:tcBorders>
        </w:tcPr>
        <w:p w:rsidR="009C52EA" w:rsidRPr="000F29DF" w:rsidRDefault="009C52EA" w:rsidP="00A90DBD">
          <w:pPr>
            <w:pStyle w:val="Koptekst"/>
            <w:jc w:val="center"/>
            <w:rPr>
              <w:noProof/>
              <w:lang w:eastAsia="nl-BE"/>
            </w:rPr>
          </w:pPr>
          <w:r w:rsidRPr="000F29DF">
            <w:rPr>
              <w:rFonts w:cs="Arial"/>
              <w:b/>
              <w:noProof/>
              <w:sz w:val="24"/>
              <w:szCs w:val="32"/>
              <w:lang w:eastAsia="nl-BE"/>
            </w:rPr>
            <mc:AlternateContent>
              <mc:Choice Requires="wps">
                <w:drawing>
                  <wp:inline distT="0" distB="0" distL="0" distR="0" wp14:anchorId="7E4C4FF3" wp14:editId="50A42858">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2336CBF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9C52EA" w:rsidRDefault="009C52EA" w:rsidP="00800300">
    <w:pPr>
      <w:pStyle w:val="Koptekst"/>
      <w:spacing w:line="240" w:lineRule="auto"/>
      <w:rPr>
        <w:rFonts w:cs="Arial"/>
        <w:b/>
        <w:sz w:val="1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F4F"/>
    <w:multiLevelType w:val="hybridMultilevel"/>
    <w:tmpl w:val="E8386F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6460B"/>
    <w:multiLevelType w:val="multilevel"/>
    <w:tmpl w:val="5C3E28C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8CF7128"/>
    <w:multiLevelType w:val="multilevel"/>
    <w:tmpl w:val="CBF897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8F64B58"/>
    <w:multiLevelType w:val="hybridMultilevel"/>
    <w:tmpl w:val="5B6A83D0"/>
    <w:lvl w:ilvl="0" w:tplc="C7C2E4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E2701"/>
    <w:multiLevelType w:val="hybridMultilevel"/>
    <w:tmpl w:val="2B2ED238"/>
    <w:lvl w:ilvl="0" w:tplc="F6D4E7AA">
      <w:start w:val="1"/>
      <w:numFmt w:val="bullet"/>
      <w:lvlText w:val="●"/>
      <w:lvlJc w:val="left"/>
      <w:pPr>
        <w:ind w:left="360" w:hanging="360"/>
      </w:pPr>
      <w:rPr>
        <w:rFonts w:ascii="Trebuchet MS" w:hAnsi="Trebuchet M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10440B"/>
    <w:multiLevelType w:val="hybridMultilevel"/>
    <w:tmpl w:val="5302059E"/>
    <w:lvl w:ilvl="0" w:tplc="F6D4E7AA">
      <w:start w:val="1"/>
      <w:numFmt w:val="bullet"/>
      <w:lvlText w:val="●"/>
      <w:lvlJc w:val="left"/>
      <w:pPr>
        <w:ind w:left="360" w:hanging="360"/>
      </w:pPr>
      <w:rPr>
        <w:rFonts w:ascii="Trebuchet MS" w:hAnsi="Trebuchet M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86D2D"/>
    <w:multiLevelType w:val="hybridMultilevel"/>
    <w:tmpl w:val="43183FDA"/>
    <w:lvl w:ilvl="0" w:tplc="BF3AC2F2">
      <w:start w:val="1"/>
      <w:numFmt w:val="bullet"/>
      <w:lvlText w:val=""/>
      <w:lvlJc w:val="left"/>
      <w:pPr>
        <w:ind w:left="720" w:hanging="360"/>
      </w:pPr>
      <w:rPr>
        <w:rFonts w:ascii="CommercialPi BT" w:hAnsi="CommercialPi B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3217C"/>
    <w:multiLevelType w:val="hybridMultilevel"/>
    <w:tmpl w:val="7DD26310"/>
    <w:lvl w:ilvl="0" w:tplc="F6D4E7AA">
      <w:start w:val="1"/>
      <w:numFmt w:val="bullet"/>
      <w:lvlText w:val="●"/>
      <w:lvlJc w:val="left"/>
      <w:pPr>
        <w:ind w:left="360" w:hanging="360"/>
      </w:pPr>
      <w:rPr>
        <w:rFonts w:ascii="Trebuchet MS" w:hAnsi="Trebuchet M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8236D"/>
    <w:multiLevelType w:val="hybridMultilevel"/>
    <w:tmpl w:val="79148C40"/>
    <w:lvl w:ilvl="0" w:tplc="9202E170">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52EFA"/>
    <w:multiLevelType w:val="hybridMultilevel"/>
    <w:tmpl w:val="E682B750"/>
    <w:lvl w:ilvl="0" w:tplc="F6D4E7AA">
      <w:start w:val="1"/>
      <w:numFmt w:val="bullet"/>
      <w:lvlText w:val="●"/>
      <w:lvlJc w:val="left"/>
      <w:pPr>
        <w:ind w:left="360" w:hanging="360"/>
      </w:pPr>
      <w:rPr>
        <w:rFonts w:ascii="Trebuchet MS" w:hAnsi="Trebuchet M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26509F"/>
    <w:multiLevelType w:val="hybridMultilevel"/>
    <w:tmpl w:val="74CC1DBE"/>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9233EF5"/>
    <w:multiLevelType w:val="hybridMultilevel"/>
    <w:tmpl w:val="F1F27C3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415A6253"/>
    <w:multiLevelType w:val="hybridMultilevel"/>
    <w:tmpl w:val="A1C0D790"/>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nsid w:val="41F45CF9"/>
    <w:multiLevelType w:val="hybridMultilevel"/>
    <w:tmpl w:val="202470E8"/>
    <w:lvl w:ilvl="0" w:tplc="F6D4E7AA">
      <w:start w:val="1"/>
      <w:numFmt w:val="bullet"/>
      <w:lvlText w:val="●"/>
      <w:lvlJc w:val="left"/>
      <w:pPr>
        <w:ind w:left="360" w:hanging="360"/>
      </w:pPr>
      <w:rPr>
        <w:rFonts w:ascii="Trebuchet MS" w:hAnsi="Trebuchet M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984A86"/>
    <w:multiLevelType w:val="hybridMultilevel"/>
    <w:tmpl w:val="A434D07E"/>
    <w:lvl w:ilvl="0" w:tplc="C7C2E4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C575D"/>
    <w:multiLevelType w:val="hybridMultilevel"/>
    <w:tmpl w:val="9A4CC1E2"/>
    <w:lvl w:ilvl="0" w:tplc="F6D4E7AA">
      <w:start w:val="1"/>
      <w:numFmt w:val="bullet"/>
      <w:lvlText w:val="●"/>
      <w:lvlJc w:val="left"/>
      <w:pPr>
        <w:ind w:left="360" w:hanging="360"/>
      </w:pPr>
      <w:rPr>
        <w:rFonts w:ascii="Trebuchet MS" w:hAnsi="Trebuchet M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63595F"/>
    <w:multiLevelType w:val="hybridMultilevel"/>
    <w:tmpl w:val="C03072B8"/>
    <w:lvl w:ilvl="0" w:tplc="F6D4E7AA">
      <w:start w:val="1"/>
      <w:numFmt w:val="bullet"/>
      <w:lvlText w:val="●"/>
      <w:lvlJc w:val="left"/>
      <w:pPr>
        <w:ind w:left="360" w:hanging="360"/>
      </w:pPr>
      <w:rPr>
        <w:rFonts w:ascii="Trebuchet MS" w:hAnsi="Trebuchet M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846B1D"/>
    <w:multiLevelType w:val="hybridMultilevel"/>
    <w:tmpl w:val="0A0E1A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393B83"/>
    <w:multiLevelType w:val="hybridMultilevel"/>
    <w:tmpl w:val="9C4E09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A4D0F"/>
    <w:multiLevelType w:val="hybridMultilevel"/>
    <w:tmpl w:val="E77873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E46D0"/>
    <w:multiLevelType w:val="hybridMultilevel"/>
    <w:tmpl w:val="D2C8E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36B33"/>
    <w:multiLevelType w:val="hybridMultilevel"/>
    <w:tmpl w:val="5A167C48"/>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AF83FFC"/>
    <w:multiLevelType w:val="hybridMultilevel"/>
    <w:tmpl w:val="2F38F728"/>
    <w:lvl w:ilvl="0" w:tplc="0813000F">
      <w:start w:val="1"/>
      <w:numFmt w:val="decimal"/>
      <w:lvlText w:val="%1."/>
      <w:lvlJc w:val="left"/>
      <w:pPr>
        <w:ind w:left="360" w:hanging="360"/>
      </w:pPr>
    </w:lvl>
    <w:lvl w:ilvl="1" w:tplc="4ACCE754">
      <w:start w:val="1"/>
      <w:numFmt w:val="decimal"/>
      <w:lvlText w:val="%2."/>
      <w:lvlJc w:val="left"/>
      <w:pPr>
        <w:ind w:left="1080" w:hanging="360"/>
      </w:pPr>
      <w:rPr>
        <w:rFonts w:ascii="Trebuchet MS" w:hAnsi="Trebuchet M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7BAA05D7"/>
    <w:multiLevelType w:val="hybridMultilevel"/>
    <w:tmpl w:val="95EC1FA8"/>
    <w:lvl w:ilvl="0" w:tplc="F6D4E7AA">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23"/>
  </w:num>
  <w:num w:numId="5">
    <w:abstractNumId w:val="11"/>
  </w:num>
  <w:num w:numId="6">
    <w:abstractNumId w:val="12"/>
  </w:num>
  <w:num w:numId="7">
    <w:abstractNumId w:val="1"/>
  </w:num>
  <w:num w:numId="8">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9">
    <w:abstractNumId w:val="3"/>
  </w:num>
  <w:num w:numId="10">
    <w:abstractNumId w:val="13"/>
  </w:num>
  <w:num w:numId="11">
    <w:abstractNumId w:val="15"/>
  </w:num>
  <w:num w:numId="12">
    <w:abstractNumId w:val="4"/>
  </w:num>
  <w:num w:numId="13">
    <w:abstractNumId w:val="18"/>
  </w:num>
  <w:num w:numId="14">
    <w:abstractNumId w:val="2"/>
  </w:num>
  <w:num w:numId="15">
    <w:abstractNumId w:val="5"/>
  </w:num>
  <w:num w:numId="16">
    <w:abstractNumId w:val="10"/>
  </w:num>
  <w:num w:numId="17">
    <w:abstractNumId w:val="8"/>
  </w:num>
  <w:num w:numId="18">
    <w:abstractNumId w:val="14"/>
  </w:num>
  <w:num w:numId="19">
    <w:abstractNumId w:val="0"/>
  </w:num>
  <w:num w:numId="20">
    <w:abstractNumId w:val="19"/>
  </w:num>
  <w:num w:numId="21">
    <w:abstractNumId w:val="21"/>
  </w:num>
  <w:num w:numId="22">
    <w:abstractNumId w:val="16"/>
  </w:num>
  <w:num w:numId="23">
    <w:abstractNumId w:val="24"/>
  </w:num>
  <w:num w:numId="24">
    <w:abstractNumId w:val="6"/>
  </w:num>
  <w:num w:numId="25">
    <w:abstractNumId w:val="20"/>
  </w:num>
  <w:num w:numId="26">
    <w:abstractNumId w:val="17"/>
  </w:num>
  <w:num w:numId="27">
    <w:abstractNumId w:val="7"/>
  </w:num>
  <w:num w:numId="2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77"/>
    <w:rsid w:val="00002B3B"/>
    <w:rsid w:val="000046A4"/>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D0A79"/>
    <w:rsid w:val="000D0F7B"/>
    <w:rsid w:val="000E6B11"/>
    <w:rsid w:val="000F2035"/>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D2AFF"/>
    <w:rsid w:val="00212E79"/>
    <w:rsid w:val="0022060A"/>
    <w:rsid w:val="00254DA9"/>
    <w:rsid w:val="00262F65"/>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44800"/>
    <w:rsid w:val="00351F44"/>
    <w:rsid w:val="003525A4"/>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B7A68"/>
    <w:rsid w:val="005C0EDE"/>
    <w:rsid w:val="005D55DA"/>
    <w:rsid w:val="005E0865"/>
    <w:rsid w:val="00610277"/>
    <w:rsid w:val="00610443"/>
    <w:rsid w:val="0061175F"/>
    <w:rsid w:val="006146F9"/>
    <w:rsid w:val="00615F50"/>
    <w:rsid w:val="0062589D"/>
    <w:rsid w:val="00635E03"/>
    <w:rsid w:val="00663878"/>
    <w:rsid w:val="0067270C"/>
    <w:rsid w:val="006827CC"/>
    <w:rsid w:val="0068549B"/>
    <w:rsid w:val="00691358"/>
    <w:rsid w:val="0069475D"/>
    <w:rsid w:val="0069677D"/>
    <w:rsid w:val="00697CA4"/>
    <w:rsid w:val="006B0099"/>
    <w:rsid w:val="006B3CAA"/>
    <w:rsid w:val="006B6656"/>
    <w:rsid w:val="006C20D8"/>
    <w:rsid w:val="006D0475"/>
    <w:rsid w:val="006F0700"/>
    <w:rsid w:val="006F1E44"/>
    <w:rsid w:val="006F2788"/>
    <w:rsid w:val="006F5C95"/>
    <w:rsid w:val="00722FD2"/>
    <w:rsid w:val="0072520D"/>
    <w:rsid w:val="0074214F"/>
    <w:rsid w:val="007501DD"/>
    <w:rsid w:val="007534DA"/>
    <w:rsid w:val="00776B82"/>
    <w:rsid w:val="007904E7"/>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27C77"/>
    <w:rsid w:val="00930728"/>
    <w:rsid w:val="00934B06"/>
    <w:rsid w:val="00942054"/>
    <w:rsid w:val="00945495"/>
    <w:rsid w:val="00973071"/>
    <w:rsid w:val="00974CE7"/>
    <w:rsid w:val="009C0531"/>
    <w:rsid w:val="009C072E"/>
    <w:rsid w:val="009C52EA"/>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B6C43"/>
    <w:rsid w:val="00AC1836"/>
    <w:rsid w:val="00AC341E"/>
    <w:rsid w:val="00AD064D"/>
    <w:rsid w:val="00AD569E"/>
    <w:rsid w:val="00AD6C40"/>
    <w:rsid w:val="00AF75D1"/>
    <w:rsid w:val="00B4621D"/>
    <w:rsid w:val="00B4742C"/>
    <w:rsid w:val="00B53B9E"/>
    <w:rsid w:val="00B6130E"/>
    <w:rsid w:val="00B81423"/>
    <w:rsid w:val="00BA767A"/>
    <w:rsid w:val="00BA7E55"/>
    <w:rsid w:val="00BC2911"/>
    <w:rsid w:val="00BD002D"/>
    <w:rsid w:val="00BD1111"/>
    <w:rsid w:val="00BF2B15"/>
    <w:rsid w:val="00BF62A2"/>
    <w:rsid w:val="00C034E4"/>
    <w:rsid w:val="00C054C6"/>
    <w:rsid w:val="00C2344B"/>
    <w:rsid w:val="00C42660"/>
    <w:rsid w:val="00C42792"/>
    <w:rsid w:val="00C533BB"/>
    <w:rsid w:val="00C5795E"/>
    <w:rsid w:val="00C618D0"/>
    <w:rsid w:val="00CA3BE1"/>
    <w:rsid w:val="00CC238B"/>
    <w:rsid w:val="00CC5595"/>
    <w:rsid w:val="00CC7AAE"/>
    <w:rsid w:val="00CE048C"/>
    <w:rsid w:val="00CF0072"/>
    <w:rsid w:val="00CF070F"/>
    <w:rsid w:val="00D10164"/>
    <w:rsid w:val="00D35F3E"/>
    <w:rsid w:val="00D46C78"/>
    <w:rsid w:val="00D5169D"/>
    <w:rsid w:val="00D56B1F"/>
    <w:rsid w:val="00D62ABB"/>
    <w:rsid w:val="00D75725"/>
    <w:rsid w:val="00D8283E"/>
    <w:rsid w:val="00D84E80"/>
    <w:rsid w:val="00D860E6"/>
    <w:rsid w:val="00D941A6"/>
    <w:rsid w:val="00D9604B"/>
    <w:rsid w:val="00DB550D"/>
    <w:rsid w:val="00DC6BE6"/>
    <w:rsid w:val="00DD2409"/>
    <w:rsid w:val="00E04270"/>
    <w:rsid w:val="00E12122"/>
    <w:rsid w:val="00E26928"/>
    <w:rsid w:val="00E42407"/>
    <w:rsid w:val="00E62436"/>
    <w:rsid w:val="00E640D0"/>
    <w:rsid w:val="00E83330"/>
    <w:rsid w:val="00E92EAC"/>
    <w:rsid w:val="00EB068B"/>
    <w:rsid w:val="00EB2DF5"/>
    <w:rsid w:val="00ED1143"/>
    <w:rsid w:val="00F00778"/>
    <w:rsid w:val="00F16DA8"/>
    <w:rsid w:val="00F256AA"/>
    <w:rsid w:val="00F27AB9"/>
    <w:rsid w:val="00F34A7F"/>
    <w:rsid w:val="00F4682D"/>
    <w:rsid w:val="00F54B15"/>
    <w:rsid w:val="00F71E8A"/>
    <w:rsid w:val="00F86080"/>
    <w:rsid w:val="00F87C89"/>
    <w:rsid w:val="00F90ED3"/>
    <w:rsid w:val="00F92F26"/>
    <w:rsid w:val="00F950C6"/>
    <w:rsid w:val="00F95219"/>
    <w:rsid w:val="00FB5E76"/>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82D"/>
    <w:pPr>
      <w:spacing w:after="0"/>
      <w:jc w:val="both"/>
    </w:pPr>
    <w:rPr>
      <w:rFonts w:ascii="Trebuchet MS" w:hAnsi="Trebuchet MS"/>
    </w:rPr>
  </w:style>
  <w:style w:type="paragraph" w:styleId="Kop1">
    <w:name w:val="heading 1"/>
    <w:aliases w:val="BOFAS - Kop 1,BOFAS - Heading 1"/>
    <w:basedOn w:val="Standaard"/>
    <w:next w:val="Kop2"/>
    <w:link w:val="Kop1Char"/>
    <w:autoRedefine/>
    <w:qFormat/>
    <w:rsid w:val="00927C77"/>
    <w:pPr>
      <w:keepNext/>
      <w:keepLines/>
      <w:numPr>
        <w:numId w:val="7"/>
      </w:numPr>
      <w:spacing w:before="240"/>
      <w:ind w:left="431" w:hanging="431"/>
      <w:outlineLvl w:val="0"/>
    </w:pPr>
    <w:rPr>
      <w:rFonts w:eastAsiaTheme="majorEastAsia" w:cstheme="majorBidi"/>
      <w:b/>
      <w:bCs/>
      <w:caps/>
      <w:color w:val="009ADE"/>
      <w:sz w:val="32"/>
      <w:szCs w:val="28"/>
    </w:rPr>
  </w:style>
  <w:style w:type="paragraph" w:styleId="Kop2">
    <w:name w:val="heading 2"/>
    <w:aliases w:val="BOFAS - Kop 2,BOFAS - Heading 2"/>
    <w:basedOn w:val="Standaard"/>
    <w:next w:val="Kop3"/>
    <w:link w:val="Kop2Char"/>
    <w:unhideWhenUsed/>
    <w:qFormat/>
    <w:rsid w:val="00F4682D"/>
    <w:pPr>
      <w:keepNext/>
      <w:keepLines/>
      <w:numPr>
        <w:ilvl w:val="1"/>
        <w:numId w:val="7"/>
      </w:numPr>
      <w:outlineLvl w:val="1"/>
    </w:pPr>
    <w:rPr>
      <w:rFonts w:eastAsiaTheme="majorEastAsia" w:cstheme="majorBidi"/>
      <w:b/>
      <w:bCs/>
      <w:sz w:val="28"/>
      <w:szCs w:val="26"/>
    </w:rPr>
  </w:style>
  <w:style w:type="paragraph" w:styleId="Kop3">
    <w:name w:val="heading 3"/>
    <w:aliases w:val="BOFAS - Kop 3,BOFAS - Heading 3"/>
    <w:basedOn w:val="Standaard"/>
    <w:next w:val="Standaard"/>
    <w:link w:val="Kop3Char"/>
    <w:unhideWhenUsed/>
    <w:qFormat/>
    <w:rsid w:val="00F4682D"/>
    <w:pPr>
      <w:keepNext/>
      <w:keepLines/>
      <w:numPr>
        <w:ilvl w:val="2"/>
        <w:numId w:val="7"/>
      </w:numPr>
      <w:outlineLvl w:val="2"/>
    </w:pPr>
    <w:rPr>
      <w:rFonts w:eastAsiaTheme="majorEastAsia" w:cstheme="majorBidi"/>
      <w:b/>
      <w:bCs/>
      <w:sz w:val="24"/>
    </w:rPr>
  </w:style>
  <w:style w:type="paragraph" w:styleId="Kop4">
    <w:name w:val="heading 4"/>
    <w:aliases w:val="BOFAS - Kop 4,BOFAS - Heading 4"/>
    <w:basedOn w:val="Standaard"/>
    <w:next w:val="Standaard"/>
    <w:link w:val="Kop4Char"/>
    <w:unhideWhenUsed/>
    <w:qFormat/>
    <w:rsid w:val="00F4682D"/>
    <w:pPr>
      <w:keepNext/>
      <w:keepLines/>
      <w:numPr>
        <w:ilvl w:val="3"/>
        <w:numId w:val="7"/>
      </w:numPr>
      <w:outlineLvl w:val="3"/>
    </w:pPr>
    <w:rPr>
      <w:rFonts w:eastAsiaTheme="majorEastAsia" w:cstheme="majorBidi"/>
      <w:b/>
      <w:bCs/>
      <w:iCs/>
    </w:rPr>
  </w:style>
  <w:style w:type="paragraph" w:styleId="Kop5">
    <w:name w:val="heading 5"/>
    <w:aliases w:val="BOFAS - Kop 5,BOFAS - Heading 5"/>
    <w:basedOn w:val="Standaard"/>
    <w:next w:val="Standaard"/>
    <w:link w:val="Kop5Char"/>
    <w:unhideWhenUsed/>
    <w:qFormat/>
    <w:rsid w:val="00F4682D"/>
    <w:pPr>
      <w:keepNext/>
      <w:keepLines/>
      <w:numPr>
        <w:ilvl w:val="4"/>
        <w:numId w:val="7"/>
      </w:numPr>
      <w:outlineLvl w:val="4"/>
    </w:pPr>
    <w:rPr>
      <w:rFonts w:eastAsiaTheme="majorEastAsia" w:cstheme="majorBidi"/>
      <w:b/>
    </w:rPr>
  </w:style>
  <w:style w:type="paragraph" w:styleId="Kop6">
    <w:name w:val="heading 6"/>
    <w:aliases w:val="BOFAS - Kop 6"/>
    <w:basedOn w:val="Standaard"/>
    <w:next w:val="Standaard"/>
    <w:link w:val="Kop6Char"/>
    <w:unhideWhenUsed/>
    <w:qFormat/>
    <w:rsid w:val="00F4682D"/>
    <w:pPr>
      <w:keepNext/>
      <w:keepLines/>
      <w:outlineLvl w:val="5"/>
    </w:pPr>
    <w:rPr>
      <w:rFonts w:eastAsiaTheme="majorEastAsia" w:cstheme="majorBidi"/>
      <w:b/>
      <w:iCs/>
    </w:rPr>
  </w:style>
  <w:style w:type="paragraph" w:styleId="Kop7">
    <w:name w:val="heading 7"/>
    <w:basedOn w:val="Standaard"/>
    <w:next w:val="Standaard"/>
    <w:link w:val="Kop7Char"/>
    <w:unhideWhenUsed/>
    <w:qFormat/>
    <w:rsid w:val="00F4682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F4682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F4682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Kop 1 Char,BOFAS - Heading 1 Char"/>
    <w:basedOn w:val="Standaardalinea-lettertype"/>
    <w:link w:val="Kop1"/>
    <w:rsid w:val="00927C77"/>
    <w:rPr>
      <w:rFonts w:ascii="Trebuchet MS" w:eastAsiaTheme="majorEastAsia" w:hAnsi="Trebuchet MS" w:cstheme="majorBidi"/>
      <w:b/>
      <w:bCs/>
      <w:caps/>
      <w:color w:val="009ADE"/>
      <w:sz w:val="32"/>
      <w:szCs w:val="28"/>
    </w:rPr>
  </w:style>
  <w:style w:type="character" w:customStyle="1" w:styleId="Kop2Char">
    <w:name w:val="Kop 2 Char"/>
    <w:aliases w:val="BOFAS - Kop 2 Char,BOFAS - Heading 2 Char"/>
    <w:basedOn w:val="Standaardalinea-lettertype"/>
    <w:link w:val="Kop2"/>
    <w:uiPriority w:val="9"/>
    <w:rsid w:val="00F4682D"/>
    <w:rPr>
      <w:rFonts w:ascii="Trebuchet MS" w:eastAsiaTheme="majorEastAsia" w:hAnsi="Trebuchet MS" w:cstheme="majorBidi"/>
      <w:b/>
      <w:bCs/>
      <w:sz w:val="28"/>
      <w:szCs w:val="26"/>
    </w:rPr>
  </w:style>
  <w:style w:type="character" w:customStyle="1" w:styleId="Kop3Char">
    <w:name w:val="Kop 3 Char"/>
    <w:aliases w:val="BOFAS - Kop 3 Char,BOFAS - Heading 3 Char"/>
    <w:basedOn w:val="Standaardalinea-lettertype"/>
    <w:link w:val="Kop3"/>
    <w:uiPriority w:val="9"/>
    <w:rsid w:val="00F4682D"/>
    <w:rPr>
      <w:rFonts w:ascii="Trebuchet MS" w:eastAsiaTheme="majorEastAsia" w:hAnsi="Trebuchet MS" w:cstheme="majorBidi"/>
      <w:b/>
      <w:bCs/>
      <w:sz w:val="24"/>
    </w:rPr>
  </w:style>
  <w:style w:type="character" w:customStyle="1" w:styleId="Kop4Char">
    <w:name w:val="Kop 4 Char"/>
    <w:aliases w:val="BOFAS - Kop 4 Char,BOFAS - Heading 4 Char"/>
    <w:basedOn w:val="Standaardalinea-lettertype"/>
    <w:link w:val="Kop4"/>
    <w:uiPriority w:val="9"/>
    <w:rsid w:val="00F4682D"/>
    <w:rPr>
      <w:rFonts w:ascii="Trebuchet MS" w:eastAsiaTheme="majorEastAsia" w:hAnsi="Trebuchet MS" w:cstheme="majorBidi"/>
      <w:b/>
      <w:bCs/>
      <w:iCs/>
    </w:rPr>
  </w:style>
  <w:style w:type="character" w:customStyle="1" w:styleId="Kop5Char">
    <w:name w:val="Kop 5 Char"/>
    <w:aliases w:val="BOFAS - Kop 5 Char,BOFAS - Heading 5 Char"/>
    <w:basedOn w:val="Standaardalinea-lettertype"/>
    <w:link w:val="Kop5"/>
    <w:uiPriority w:val="9"/>
    <w:rsid w:val="00F4682D"/>
    <w:rPr>
      <w:rFonts w:ascii="Trebuchet MS" w:eastAsiaTheme="majorEastAsia" w:hAnsi="Trebuchet MS" w:cstheme="majorBidi"/>
      <w:b/>
    </w:rPr>
  </w:style>
  <w:style w:type="character" w:customStyle="1" w:styleId="Kop6Char">
    <w:name w:val="Kop 6 Char"/>
    <w:aliases w:val="BOFAS - Kop 6 Char"/>
    <w:basedOn w:val="Standaardalinea-lettertype"/>
    <w:link w:val="Kop6"/>
    <w:uiPriority w:val="9"/>
    <w:rsid w:val="00F4682D"/>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F4682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4682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4682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927C77"/>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qFormat/>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qFormat/>
    <w:rsid w:val="00D46C78"/>
    <w:pPr>
      <w:outlineLvl w:val="9"/>
    </w:pPr>
    <w:rPr>
      <w:color w:val="76923C"/>
      <w:sz w:val="28"/>
      <w:lang w:val="en-US" w:eastAsia="ja-JP"/>
    </w:rPr>
  </w:style>
  <w:style w:type="paragraph" w:styleId="Inhopg3">
    <w:name w:val="toc 3"/>
    <w:basedOn w:val="Standaard"/>
    <w:next w:val="Standaard"/>
    <w:autoRedefine/>
    <w:uiPriority w:val="39"/>
    <w:unhideWhenUsed/>
    <w:qFormat/>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F4682D"/>
    <w:pPr>
      <w:numPr>
        <w:ilvl w:val="1"/>
      </w:numPr>
    </w:pPr>
    <w:rPr>
      <w:iCs w:val="0"/>
      <w:spacing w:val="15"/>
      <w:szCs w:val="24"/>
    </w:rPr>
  </w:style>
  <w:style w:type="character" w:customStyle="1" w:styleId="OndertitelChar">
    <w:name w:val="Ondertitel Char"/>
    <w:basedOn w:val="Standaardalinea-lettertype"/>
    <w:link w:val="Ondertitel"/>
    <w:uiPriority w:val="11"/>
    <w:rsid w:val="00F4682D"/>
    <w:rPr>
      <w:rFonts w:ascii="Trebuchet MS" w:eastAsiaTheme="majorEastAsia" w:hAnsi="Trebuchet MS" w:cstheme="majorBidi"/>
      <w:b/>
      <w:spacing w:val="15"/>
      <w:szCs w:val="24"/>
    </w:rPr>
  </w:style>
  <w:style w:type="paragraph" w:styleId="Lijstalinea">
    <w:name w:val="List Paragraph"/>
    <w:basedOn w:val="Standaard"/>
    <w:uiPriority w:val="34"/>
    <w:qFormat/>
    <w:rsid w:val="00F4682D"/>
    <w:pPr>
      <w:ind w:left="1702" w:hanging="851"/>
      <w:contextualSpacing/>
    </w:pPr>
  </w:style>
  <w:style w:type="paragraph" w:styleId="Bijschrift">
    <w:name w:val="caption"/>
    <w:basedOn w:val="Standaard"/>
    <w:next w:val="Standaard"/>
    <w:autoRedefine/>
    <w:uiPriority w:val="35"/>
    <w:unhideWhenUsed/>
    <w:qFormat/>
    <w:rsid w:val="00F4682D"/>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F4682D"/>
    <w:pPr>
      <w:numPr>
        <w:ilvl w:val="0"/>
        <w:numId w:val="8"/>
      </w:numPr>
    </w:pPr>
  </w:style>
  <w:style w:type="paragraph" w:customStyle="1" w:styleId="Bijlage-heading2">
    <w:name w:val="Bijlage - heading 2"/>
    <w:basedOn w:val="Kop3"/>
    <w:next w:val="Standaard"/>
    <w:link w:val="Bijlage-heading2Char"/>
    <w:rsid w:val="00504DA6"/>
    <w:pPr>
      <w:numPr>
        <w:ilvl w:val="1"/>
        <w:numId w:val="8"/>
      </w:numPr>
    </w:pPr>
  </w:style>
  <w:style w:type="paragraph" w:customStyle="1" w:styleId="bijlage-niveau2">
    <w:name w:val="bijlage - niveau 2"/>
    <w:basedOn w:val="Bijlage-heading2"/>
    <w:link w:val="bijlage-niveau2Char"/>
    <w:qFormat/>
    <w:rsid w:val="00F4682D"/>
    <w:pPr>
      <w:numPr>
        <w:ilvl w:val="0"/>
        <w:numId w:val="0"/>
      </w:numPr>
      <w:ind w:left="720" w:hanging="36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F4682D"/>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 w:type="paragraph" w:customStyle="1" w:styleId="BOFAS-standaardtekst">
    <w:name w:val="BOFAS - standaardtekst"/>
    <w:basedOn w:val="Standaard"/>
    <w:link w:val="BOFAS-standaardtekstChar"/>
    <w:qFormat/>
    <w:rsid w:val="00F4682D"/>
    <w:pPr>
      <w:spacing w:line="240" w:lineRule="auto"/>
      <w:jc w:val="left"/>
    </w:pPr>
    <w:rPr>
      <w:rFonts w:eastAsia="Times New Roman" w:cs="Times New Roman"/>
    </w:rPr>
  </w:style>
  <w:style w:type="character" w:customStyle="1" w:styleId="BOFAS-standaardtekstChar">
    <w:name w:val="BOFAS - standaardtekst Char"/>
    <w:link w:val="BOFAS-standaardtekst"/>
    <w:rsid w:val="00F4682D"/>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F4682D"/>
    <w:pPr>
      <w:numPr>
        <w:numId w:val="0"/>
      </w:numPr>
      <w:spacing w:before="0"/>
      <w:ind w:left="431" w:hanging="431"/>
    </w:pPr>
  </w:style>
  <w:style w:type="paragraph" w:customStyle="1" w:styleId="BIJLAGEN">
    <w:name w:val="BIJLAGEN"/>
    <w:basedOn w:val="Inhoudsopgave"/>
    <w:link w:val="BIJLAGENChar"/>
    <w:qFormat/>
    <w:rsid w:val="00F4682D"/>
  </w:style>
  <w:style w:type="character" w:customStyle="1" w:styleId="InhoudsopgaveChar">
    <w:name w:val="Inhoudsopgave Char"/>
    <w:basedOn w:val="Kop1Char"/>
    <w:link w:val="Inhoudsopgave"/>
    <w:rsid w:val="00F4682D"/>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F4682D"/>
    <w:rPr>
      <w:rFonts w:ascii="Trebuchet MS" w:eastAsiaTheme="majorEastAsia" w:hAnsi="Trebuchet MS" w:cstheme="majorBidi"/>
      <w:b/>
      <w:bCs/>
      <w:caps/>
      <w:color w:val="009ADE"/>
      <w:sz w:val="32"/>
      <w:szCs w:val="28"/>
    </w:rPr>
  </w:style>
  <w:style w:type="paragraph" w:styleId="Plattetekst">
    <w:name w:val="Body Text"/>
    <w:basedOn w:val="Standaard"/>
    <w:link w:val="PlattetekstChar"/>
    <w:rsid w:val="00927C77"/>
    <w:pPr>
      <w:spacing w:line="260" w:lineRule="atLeast"/>
      <w:jc w:val="left"/>
    </w:pPr>
    <w:rPr>
      <w:rFonts w:ascii="Arial" w:eastAsia="Times New Roman" w:hAnsi="Arial" w:cs="Times New Roman"/>
      <w:sz w:val="21"/>
      <w:szCs w:val="20"/>
      <w:lang w:val="en-GB" w:eastAsia="nl-NL"/>
    </w:rPr>
  </w:style>
  <w:style w:type="character" w:customStyle="1" w:styleId="PlattetekstChar">
    <w:name w:val="Platte tekst Char"/>
    <w:basedOn w:val="Standaardalinea-lettertype"/>
    <w:link w:val="Plattetekst"/>
    <w:rsid w:val="00927C77"/>
    <w:rPr>
      <w:rFonts w:ascii="Arial" w:eastAsia="Times New Roman" w:hAnsi="Arial" w:cs="Times New Roman"/>
      <w:sz w:val="21"/>
      <w:szCs w:val="20"/>
      <w:lang w:val="en-GB" w:eastAsia="nl-NL"/>
    </w:rPr>
  </w:style>
  <w:style w:type="character" w:styleId="Paginanummer">
    <w:name w:val="page number"/>
    <w:basedOn w:val="Standaardalinea-lettertype"/>
    <w:rsid w:val="00927C77"/>
  </w:style>
  <w:style w:type="character" w:customStyle="1" w:styleId="Stijl1">
    <w:name w:val="Stijl1"/>
    <w:basedOn w:val="Standaardalinea-lettertype"/>
    <w:uiPriority w:val="1"/>
    <w:rsid w:val="006B0099"/>
    <w:rPr>
      <w:rFonts w:ascii="Trebuchet MS" w:hAnsi="Trebuchet MS"/>
      <w:color w:val="808080" w:themeColor="background1" w:themeShade="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82D"/>
    <w:pPr>
      <w:spacing w:after="0"/>
      <w:jc w:val="both"/>
    </w:pPr>
    <w:rPr>
      <w:rFonts w:ascii="Trebuchet MS" w:hAnsi="Trebuchet MS"/>
    </w:rPr>
  </w:style>
  <w:style w:type="paragraph" w:styleId="Kop1">
    <w:name w:val="heading 1"/>
    <w:aliases w:val="BOFAS - Kop 1,BOFAS - Heading 1"/>
    <w:basedOn w:val="Standaard"/>
    <w:next w:val="Kop2"/>
    <w:link w:val="Kop1Char"/>
    <w:autoRedefine/>
    <w:qFormat/>
    <w:rsid w:val="00927C77"/>
    <w:pPr>
      <w:keepNext/>
      <w:keepLines/>
      <w:numPr>
        <w:numId w:val="7"/>
      </w:numPr>
      <w:spacing w:before="240"/>
      <w:ind w:left="431" w:hanging="431"/>
      <w:outlineLvl w:val="0"/>
    </w:pPr>
    <w:rPr>
      <w:rFonts w:eastAsiaTheme="majorEastAsia" w:cstheme="majorBidi"/>
      <w:b/>
      <w:bCs/>
      <w:caps/>
      <w:color w:val="009ADE"/>
      <w:sz w:val="32"/>
      <w:szCs w:val="28"/>
    </w:rPr>
  </w:style>
  <w:style w:type="paragraph" w:styleId="Kop2">
    <w:name w:val="heading 2"/>
    <w:aliases w:val="BOFAS - Kop 2,BOFAS - Heading 2"/>
    <w:basedOn w:val="Standaard"/>
    <w:next w:val="Kop3"/>
    <w:link w:val="Kop2Char"/>
    <w:unhideWhenUsed/>
    <w:qFormat/>
    <w:rsid w:val="00F4682D"/>
    <w:pPr>
      <w:keepNext/>
      <w:keepLines/>
      <w:numPr>
        <w:ilvl w:val="1"/>
        <w:numId w:val="7"/>
      </w:numPr>
      <w:outlineLvl w:val="1"/>
    </w:pPr>
    <w:rPr>
      <w:rFonts w:eastAsiaTheme="majorEastAsia" w:cstheme="majorBidi"/>
      <w:b/>
      <w:bCs/>
      <w:sz w:val="28"/>
      <w:szCs w:val="26"/>
    </w:rPr>
  </w:style>
  <w:style w:type="paragraph" w:styleId="Kop3">
    <w:name w:val="heading 3"/>
    <w:aliases w:val="BOFAS - Kop 3,BOFAS - Heading 3"/>
    <w:basedOn w:val="Standaard"/>
    <w:next w:val="Standaard"/>
    <w:link w:val="Kop3Char"/>
    <w:unhideWhenUsed/>
    <w:qFormat/>
    <w:rsid w:val="00F4682D"/>
    <w:pPr>
      <w:keepNext/>
      <w:keepLines/>
      <w:numPr>
        <w:ilvl w:val="2"/>
        <w:numId w:val="7"/>
      </w:numPr>
      <w:outlineLvl w:val="2"/>
    </w:pPr>
    <w:rPr>
      <w:rFonts w:eastAsiaTheme="majorEastAsia" w:cstheme="majorBidi"/>
      <w:b/>
      <w:bCs/>
      <w:sz w:val="24"/>
    </w:rPr>
  </w:style>
  <w:style w:type="paragraph" w:styleId="Kop4">
    <w:name w:val="heading 4"/>
    <w:aliases w:val="BOFAS - Kop 4,BOFAS - Heading 4"/>
    <w:basedOn w:val="Standaard"/>
    <w:next w:val="Standaard"/>
    <w:link w:val="Kop4Char"/>
    <w:unhideWhenUsed/>
    <w:qFormat/>
    <w:rsid w:val="00F4682D"/>
    <w:pPr>
      <w:keepNext/>
      <w:keepLines/>
      <w:numPr>
        <w:ilvl w:val="3"/>
        <w:numId w:val="7"/>
      </w:numPr>
      <w:outlineLvl w:val="3"/>
    </w:pPr>
    <w:rPr>
      <w:rFonts w:eastAsiaTheme="majorEastAsia" w:cstheme="majorBidi"/>
      <w:b/>
      <w:bCs/>
      <w:iCs/>
    </w:rPr>
  </w:style>
  <w:style w:type="paragraph" w:styleId="Kop5">
    <w:name w:val="heading 5"/>
    <w:aliases w:val="BOFAS - Kop 5,BOFAS - Heading 5"/>
    <w:basedOn w:val="Standaard"/>
    <w:next w:val="Standaard"/>
    <w:link w:val="Kop5Char"/>
    <w:unhideWhenUsed/>
    <w:qFormat/>
    <w:rsid w:val="00F4682D"/>
    <w:pPr>
      <w:keepNext/>
      <w:keepLines/>
      <w:numPr>
        <w:ilvl w:val="4"/>
        <w:numId w:val="7"/>
      </w:numPr>
      <w:outlineLvl w:val="4"/>
    </w:pPr>
    <w:rPr>
      <w:rFonts w:eastAsiaTheme="majorEastAsia" w:cstheme="majorBidi"/>
      <w:b/>
    </w:rPr>
  </w:style>
  <w:style w:type="paragraph" w:styleId="Kop6">
    <w:name w:val="heading 6"/>
    <w:aliases w:val="BOFAS - Kop 6"/>
    <w:basedOn w:val="Standaard"/>
    <w:next w:val="Standaard"/>
    <w:link w:val="Kop6Char"/>
    <w:unhideWhenUsed/>
    <w:qFormat/>
    <w:rsid w:val="00F4682D"/>
    <w:pPr>
      <w:keepNext/>
      <w:keepLines/>
      <w:outlineLvl w:val="5"/>
    </w:pPr>
    <w:rPr>
      <w:rFonts w:eastAsiaTheme="majorEastAsia" w:cstheme="majorBidi"/>
      <w:b/>
      <w:iCs/>
    </w:rPr>
  </w:style>
  <w:style w:type="paragraph" w:styleId="Kop7">
    <w:name w:val="heading 7"/>
    <w:basedOn w:val="Standaard"/>
    <w:next w:val="Standaard"/>
    <w:link w:val="Kop7Char"/>
    <w:unhideWhenUsed/>
    <w:qFormat/>
    <w:rsid w:val="00F4682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F4682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F4682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Kop 1 Char,BOFAS - Heading 1 Char"/>
    <w:basedOn w:val="Standaardalinea-lettertype"/>
    <w:link w:val="Kop1"/>
    <w:rsid w:val="00927C77"/>
    <w:rPr>
      <w:rFonts w:ascii="Trebuchet MS" w:eastAsiaTheme="majorEastAsia" w:hAnsi="Trebuchet MS" w:cstheme="majorBidi"/>
      <w:b/>
      <w:bCs/>
      <w:caps/>
      <w:color w:val="009ADE"/>
      <w:sz w:val="32"/>
      <w:szCs w:val="28"/>
    </w:rPr>
  </w:style>
  <w:style w:type="character" w:customStyle="1" w:styleId="Kop2Char">
    <w:name w:val="Kop 2 Char"/>
    <w:aliases w:val="BOFAS - Kop 2 Char,BOFAS - Heading 2 Char"/>
    <w:basedOn w:val="Standaardalinea-lettertype"/>
    <w:link w:val="Kop2"/>
    <w:uiPriority w:val="9"/>
    <w:rsid w:val="00F4682D"/>
    <w:rPr>
      <w:rFonts w:ascii="Trebuchet MS" w:eastAsiaTheme="majorEastAsia" w:hAnsi="Trebuchet MS" w:cstheme="majorBidi"/>
      <w:b/>
      <w:bCs/>
      <w:sz w:val="28"/>
      <w:szCs w:val="26"/>
    </w:rPr>
  </w:style>
  <w:style w:type="character" w:customStyle="1" w:styleId="Kop3Char">
    <w:name w:val="Kop 3 Char"/>
    <w:aliases w:val="BOFAS - Kop 3 Char,BOFAS - Heading 3 Char"/>
    <w:basedOn w:val="Standaardalinea-lettertype"/>
    <w:link w:val="Kop3"/>
    <w:uiPriority w:val="9"/>
    <w:rsid w:val="00F4682D"/>
    <w:rPr>
      <w:rFonts w:ascii="Trebuchet MS" w:eastAsiaTheme="majorEastAsia" w:hAnsi="Trebuchet MS" w:cstheme="majorBidi"/>
      <w:b/>
      <w:bCs/>
      <w:sz w:val="24"/>
    </w:rPr>
  </w:style>
  <w:style w:type="character" w:customStyle="1" w:styleId="Kop4Char">
    <w:name w:val="Kop 4 Char"/>
    <w:aliases w:val="BOFAS - Kop 4 Char,BOFAS - Heading 4 Char"/>
    <w:basedOn w:val="Standaardalinea-lettertype"/>
    <w:link w:val="Kop4"/>
    <w:uiPriority w:val="9"/>
    <w:rsid w:val="00F4682D"/>
    <w:rPr>
      <w:rFonts w:ascii="Trebuchet MS" w:eastAsiaTheme="majorEastAsia" w:hAnsi="Trebuchet MS" w:cstheme="majorBidi"/>
      <w:b/>
      <w:bCs/>
      <w:iCs/>
    </w:rPr>
  </w:style>
  <w:style w:type="character" w:customStyle="1" w:styleId="Kop5Char">
    <w:name w:val="Kop 5 Char"/>
    <w:aliases w:val="BOFAS - Kop 5 Char,BOFAS - Heading 5 Char"/>
    <w:basedOn w:val="Standaardalinea-lettertype"/>
    <w:link w:val="Kop5"/>
    <w:uiPriority w:val="9"/>
    <w:rsid w:val="00F4682D"/>
    <w:rPr>
      <w:rFonts w:ascii="Trebuchet MS" w:eastAsiaTheme="majorEastAsia" w:hAnsi="Trebuchet MS" w:cstheme="majorBidi"/>
      <w:b/>
    </w:rPr>
  </w:style>
  <w:style w:type="character" w:customStyle="1" w:styleId="Kop6Char">
    <w:name w:val="Kop 6 Char"/>
    <w:aliases w:val="BOFAS - Kop 6 Char"/>
    <w:basedOn w:val="Standaardalinea-lettertype"/>
    <w:link w:val="Kop6"/>
    <w:uiPriority w:val="9"/>
    <w:rsid w:val="00F4682D"/>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F4682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4682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4682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927C77"/>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qFormat/>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qFormat/>
    <w:rsid w:val="00D46C78"/>
    <w:pPr>
      <w:outlineLvl w:val="9"/>
    </w:pPr>
    <w:rPr>
      <w:color w:val="76923C"/>
      <w:sz w:val="28"/>
      <w:lang w:val="en-US" w:eastAsia="ja-JP"/>
    </w:rPr>
  </w:style>
  <w:style w:type="paragraph" w:styleId="Inhopg3">
    <w:name w:val="toc 3"/>
    <w:basedOn w:val="Standaard"/>
    <w:next w:val="Standaard"/>
    <w:autoRedefine/>
    <w:uiPriority w:val="39"/>
    <w:unhideWhenUsed/>
    <w:qFormat/>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F4682D"/>
    <w:pPr>
      <w:numPr>
        <w:ilvl w:val="1"/>
      </w:numPr>
    </w:pPr>
    <w:rPr>
      <w:iCs w:val="0"/>
      <w:spacing w:val="15"/>
      <w:szCs w:val="24"/>
    </w:rPr>
  </w:style>
  <w:style w:type="character" w:customStyle="1" w:styleId="OndertitelChar">
    <w:name w:val="Ondertitel Char"/>
    <w:basedOn w:val="Standaardalinea-lettertype"/>
    <w:link w:val="Ondertitel"/>
    <w:uiPriority w:val="11"/>
    <w:rsid w:val="00F4682D"/>
    <w:rPr>
      <w:rFonts w:ascii="Trebuchet MS" w:eastAsiaTheme="majorEastAsia" w:hAnsi="Trebuchet MS" w:cstheme="majorBidi"/>
      <w:b/>
      <w:spacing w:val="15"/>
      <w:szCs w:val="24"/>
    </w:rPr>
  </w:style>
  <w:style w:type="paragraph" w:styleId="Lijstalinea">
    <w:name w:val="List Paragraph"/>
    <w:basedOn w:val="Standaard"/>
    <w:uiPriority w:val="34"/>
    <w:qFormat/>
    <w:rsid w:val="00F4682D"/>
    <w:pPr>
      <w:ind w:left="1702" w:hanging="851"/>
      <w:contextualSpacing/>
    </w:pPr>
  </w:style>
  <w:style w:type="paragraph" w:styleId="Bijschrift">
    <w:name w:val="caption"/>
    <w:basedOn w:val="Standaard"/>
    <w:next w:val="Standaard"/>
    <w:autoRedefine/>
    <w:uiPriority w:val="35"/>
    <w:unhideWhenUsed/>
    <w:qFormat/>
    <w:rsid w:val="00F4682D"/>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F4682D"/>
    <w:pPr>
      <w:numPr>
        <w:ilvl w:val="0"/>
        <w:numId w:val="8"/>
      </w:numPr>
    </w:pPr>
  </w:style>
  <w:style w:type="paragraph" w:customStyle="1" w:styleId="Bijlage-heading2">
    <w:name w:val="Bijlage - heading 2"/>
    <w:basedOn w:val="Kop3"/>
    <w:next w:val="Standaard"/>
    <w:link w:val="Bijlage-heading2Char"/>
    <w:rsid w:val="00504DA6"/>
    <w:pPr>
      <w:numPr>
        <w:ilvl w:val="1"/>
        <w:numId w:val="8"/>
      </w:numPr>
    </w:pPr>
  </w:style>
  <w:style w:type="paragraph" w:customStyle="1" w:styleId="bijlage-niveau2">
    <w:name w:val="bijlage - niveau 2"/>
    <w:basedOn w:val="Bijlage-heading2"/>
    <w:link w:val="bijlage-niveau2Char"/>
    <w:qFormat/>
    <w:rsid w:val="00F4682D"/>
    <w:pPr>
      <w:numPr>
        <w:ilvl w:val="0"/>
        <w:numId w:val="0"/>
      </w:numPr>
      <w:ind w:left="720" w:hanging="36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F4682D"/>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 w:type="paragraph" w:customStyle="1" w:styleId="BOFAS-standaardtekst">
    <w:name w:val="BOFAS - standaardtekst"/>
    <w:basedOn w:val="Standaard"/>
    <w:link w:val="BOFAS-standaardtekstChar"/>
    <w:qFormat/>
    <w:rsid w:val="00F4682D"/>
    <w:pPr>
      <w:spacing w:line="240" w:lineRule="auto"/>
      <w:jc w:val="left"/>
    </w:pPr>
    <w:rPr>
      <w:rFonts w:eastAsia="Times New Roman" w:cs="Times New Roman"/>
    </w:rPr>
  </w:style>
  <w:style w:type="character" w:customStyle="1" w:styleId="BOFAS-standaardtekstChar">
    <w:name w:val="BOFAS - standaardtekst Char"/>
    <w:link w:val="BOFAS-standaardtekst"/>
    <w:rsid w:val="00F4682D"/>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F4682D"/>
    <w:pPr>
      <w:numPr>
        <w:numId w:val="0"/>
      </w:numPr>
      <w:spacing w:before="0"/>
      <w:ind w:left="431" w:hanging="431"/>
    </w:pPr>
  </w:style>
  <w:style w:type="paragraph" w:customStyle="1" w:styleId="BIJLAGEN">
    <w:name w:val="BIJLAGEN"/>
    <w:basedOn w:val="Inhoudsopgave"/>
    <w:link w:val="BIJLAGENChar"/>
    <w:qFormat/>
    <w:rsid w:val="00F4682D"/>
  </w:style>
  <w:style w:type="character" w:customStyle="1" w:styleId="InhoudsopgaveChar">
    <w:name w:val="Inhoudsopgave Char"/>
    <w:basedOn w:val="Kop1Char"/>
    <w:link w:val="Inhoudsopgave"/>
    <w:rsid w:val="00F4682D"/>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F4682D"/>
    <w:rPr>
      <w:rFonts w:ascii="Trebuchet MS" w:eastAsiaTheme="majorEastAsia" w:hAnsi="Trebuchet MS" w:cstheme="majorBidi"/>
      <w:b/>
      <w:bCs/>
      <w:caps/>
      <w:color w:val="009ADE"/>
      <w:sz w:val="32"/>
      <w:szCs w:val="28"/>
    </w:rPr>
  </w:style>
  <w:style w:type="paragraph" w:styleId="Plattetekst">
    <w:name w:val="Body Text"/>
    <w:basedOn w:val="Standaard"/>
    <w:link w:val="PlattetekstChar"/>
    <w:rsid w:val="00927C77"/>
    <w:pPr>
      <w:spacing w:line="260" w:lineRule="atLeast"/>
      <w:jc w:val="left"/>
    </w:pPr>
    <w:rPr>
      <w:rFonts w:ascii="Arial" w:eastAsia="Times New Roman" w:hAnsi="Arial" w:cs="Times New Roman"/>
      <w:sz w:val="21"/>
      <w:szCs w:val="20"/>
      <w:lang w:val="en-GB" w:eastAsia="nl-NL"/>
    </w:rPr>
  </w:style>
  <w:style w:type="character" w:customStyle="1" w:styleId="PlattetekstChar">
    <w:name w:val="Platte tekst Char"/>
    <w:basedOn w:val="Standaardalinea-lettertype"/>
    <w:link w:val="Plattetekst"/>
    <w:rsid w:val="00927C77"/>
    <w:rPr>
      <w:rFonts w:ascii="Arial" w:eastAsia="Times New Roman" w:hAnsi="Arial" w:cs="Times New Roman"/>
      <w:sz w:val="21"/>
      <w:szCs w:val="20"/>
      <w:lang w:val="en-GB" w:eastAsia="nl-NL"/>
    </w:rPr>
  </w:style>
  <w:style w:type="character" w:styleId="Paginanummer">
    <w:name w:val="page number"/>
    <w:basedOn w:val="Standaardalinea-lettertype"/>
    <w:rsid w:val="00927C77"/>
  </w:style>
  <w:style w:type="character" w:customStyle="1" w:styleId="Stijl1">
    <w:name w:val="Stijl1"/>
    <w:basedOn w:val="Standaardalinea-lettertype"/>
    <w:uiPriority w:val="1"/>
    <w:rsid w:val="006B0099"/>
    <w:rPr>
      <w:rFonts w:ascii="Trebuchet MS" w:hAnsi="Trebuchet MS"/>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fas.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BEC4-8A2D-4A40-97FD-17A06BAE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9424</Characters>
  <Application>Microsoft Office Word</Application>
  <DocSecurity>0</DocSecurity>
  <Lines>78</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2</cp:revision>
  <cp:lastPrinted>2019-04-11T12:43:00Z</cp:lastPrinted>
  <dcterms:created xsi:type="dcterms:W3CDTF">2019-09-25T13:31:00Z</dcterms:created>
  <dcterms:modified xsi:type="dcterms:W3CDTF">2019-09-25T13:31:00Z</dcterms:modified>
</cp:coreProperties>
</file>